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CE05F" Type="http://schemas.openxmlformats.org/officeDocument/2006/relationships/officeDocument" Target="/word/document.xml" /><Relationship Id="coreR4AACE05F" Type="http://schemas.openxmlformats.org/package/2006/relationships/metadata/core-properties" Target="/docProps/core.xml" /><Relationship Id="customR4AACE0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říčního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stavu břehových opevnění, břehových porostů, průtočnosti koryt a kontrola nakládání s vodami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provozu na vodních dílech a vodohospodářských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ve vodohospodářské sféře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29.10.2026 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Kontrola stavu břehových opevnění, břehových porostů, průtočnosti koryt a kontrola nakládání s vodami, Kontrola množství a jakosti vody ve vodních tocích a vodních nádržích, Řízení provozu na vodních dílech a vodohospodářských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ve kterých uchazeč prokáže svoji schopnost provádět kontrolní činnost ve vodohospodářské oblasti. Současně své znalosti prokáže splněním hodnoticích kritérií s ústním ověřením.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 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vodní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v kritériích b) a c).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- listopad. Zkouška nemůže být provedena během povodní, extrémního sucha nebo mrazů.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29.10.2026 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29.10.2026 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