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A268D3" Type="http://schemas.openxmlformats.org/officeDocument/2006/relationships/officeDocument" Target="/word/document.xml" /><Relationship Id="coreR19A268D3" Type="http://schemas.openxmlformats.org/package/2006/relationships/metadata/core-properties" Target="/docProps/core.xml" /><Relationship Id="customR19A268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správy vodního toku (kód: 36-155-M)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říčního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a oznamování přestupků v oblasti vodního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Výkon kontrolní činnosti na vodních dílech a vodních tocích a kontrola ochrany před povodněmi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Zpracovávání podkladů pro vodohospodářské studie, studie záplavových území a studie odtokových poměrů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podkladů pro plány, koncepce a opatření na ochranu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stavu břehových opevnění, břehových porostů, průtočnosti koryt a kontrola nakládání s vodami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množství a jakosti vody ve vodních tocích a vodních nádržích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Řízení provozu na vodních dílech a vodohospodářských zařízeních</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Pasportizace vodních toků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Jednání s investory a správními orgány ve vodohospodářské sféře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Prevence před povodněmi</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Vodohospodářský technik správy vodního toku, 13.9.2026 18:56:55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(zákon č. 254/2001 Sb., v platném znění) a uvést související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obsah zákona o ochraně přírody a krajiny (zákon č. 114/1992 Sb., v platném znění) a zákona o lesích (zákon č. 289/1995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obsah zákona o odpadech (zákon č. 185/2001 Sb., v platném znění) a uvést související předpisy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Vysvětlit obsah stavebního zákona (zákon č. 183/2006 Sb., v platném znění), zákona o ochraně zemědělského půdního fondu (zákon č. 334/1992 Sb., v platném znění), zákona o pozemkových úpravách a pozemkových úřadech (zákon č. 139/2002 Sb., v platném znění)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jednotlivé vodohospodářské pojmy (vodní tok, povodí, koryto, stupeň, jez, nádrž, přehrada…)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Číst projektovou dokumentaci, dokumentaci a výkresy vodních děl, vysvětlit členění a úplnost dokumentace vodních děl</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Zjišťování a oznamování přestupků v oblasti vodního hospodářství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předmět zjišťovaných přestupků</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831" w:hRule="exact" w:wrap="none" w:vAnchor="page" w:hAnchor="margin" w:x="45" w:y="9582"/>
        <w:rPr>
          <w:rStyle w:val="C3"/>
          <w:rtl w:val="0"/>
        </w:rPr>
      </w:pPr>
    </w:p>
    <w:p>
      <w:pPr>
        <w:pStyle w:val="P17"/>
        <w:framePr w:w="6658" w:h="704" w:hRule="exact" w:wrap="none" w:vAnchor="page" w:hAnchor="margin" w:x="71" w:y="9638"/>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9582"/>
        <w:rPr>
          <w:rStyle w:val="C3"/>
          <w:rtl w:val="0"/>
        </w:rPr>
      </w:pPr>
    </w:p>
    <w:p>
      <w:pPr>
        <w:pStyle w:val="P31"/>
        <w:framePr w:w="3839" w:h="704" w:hRule="exact" w:wrap="none" w:vAnchor="page" w:hAnchor="margin" w:x="6856" w:y="9638"/>
        <w:rPr>
          <w:rStyle w:val="C22"/>
          <w:rtl w:val="0"/>
        </w:rPr>
      </w:pPr>
      <w:r>
        <w:rPr>
          <w:rStyle w:val="C22"/>
          <w:rtl w:val="0"/>
        </w:rPr>
        <w:t>Ústní ověření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Uvést pravomoci jednotlivých stupňů státní správy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Ústní ověření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547" w:hRule="exact" w:wrap="none" w:vAnchor="page" w:hAnchor="margin" w:x="28" w:y="11338"/>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Vysvětlit zásady BOZP při vzniku mimořádných událostí (identifikace a minimalizace rizik, zakázané činnosti, zásady komunikace)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12"/>
        <w:framePr w:w="6710" w:h="831" w:hRule="exact" w:wrap="none" w:vAnchor="page" w:hAnchor="margin" w:x="45" w:y="13575"/>
        <w:rPr>
          <w:rStyle w:val="C3"/>
          <w:rtl w:val="0"/>
        </w:rPr>
      </w:pPr>
    </w:p>
    <w:p>
      <w:pPr>
        <w:pStyle w:val="P13"/>
        <w:framePr w:w="6658" w:h="704" w:hRule="exact" w:wrap="none" w:vAnchor="page" w:hAnchor="margin" w:x="71" w:y="13631"/>
        <w:rPr>
          <w:rStyle w:val="C11"/>
          <w:rtl w:val="0"/>
        </w:rPr>
      </w:pPr>
      <w:r>
        <w:rPr>
          <w:rStyle w:val="C11"/>
          <w:rtl w:val="0"/>
        </w:rPr>
        <w:t>c) Navrhnout postup koordinace řešení vzorové mimořádné události na vodním toku nebo díle v součinnosti s jednotlivými složkami integrovaného záchranného systému</w:t>
      </w:r>
    </w:p>
    <w:p>
      <w:pPr>
        <w:pStyle w:val="P28"/>
        <w:framePr w:w="3921" w:h="831" w:hRule="exact" w:wrap="none" w:vAnchor="page" w:hAnchor="margin" w:x="6800" w:y="13575"/>
        <w:rPr>
          <w:rStyle w:val="C3"/>
          <w:rtl w:val="0"/>
        </w:rPr>
      </w:pPr>
    </w:p>
    <w:p>
      <w:pPr>
        <w:pStyle w:val="P29"/>
        <w:framePr w:w="3839" w:h="704" w:hRule="exact" w:wrap="none" w:vAnchor="page" w:hAnchor="margin" w:x="6856" w:y="13631"/>
        <w:rPr>
          <w:rStyle w:val="C21"/>
          <w:rtl w:val="0"/>
        </w:rPr>
      </w:pPr>
      <w:r>
        <w:rPr>
          <w:rStyle w:val="C21"/>
          <w:rtl w:val="0"/>
        </w:rPr>
        <w:t>Praktické předvedení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13.9.2026 18:56:55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kontrolní činnosti na vodních dílech a vodních tocích a kontrola ochrany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vodní stav, průtok, minimální zůstatkový průtok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Vysvětlit pojmy povodeň, zvláštní povodeň, povodňová rizika, záplavové území, aktivní zóna, stupně povodňové aktivity, povodňové plány, povodňové prohlídky, předpovědní a hlásná služba, záchranné a zabezpečovací práce, povodňové orgány, integrovaný záchranný systém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Vyjmenovat příklady jevů rozhodných pro vznik povodně</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Ústní ověření</w:t>
      </w:r>
    </w:p>
    <w:p>
      <w:pPr>
        <w:pStyle w:val="P16"/>
        <w:framePr w:w="6710" w:h="831" w:hRule="exact" w:wrap="none" w:vAnchor="page" w:hAnchor="margin" w:x="45" w:y="4777"/>
        <w:rPr>
          <w:rStyle w:val="C3"/>
          <w:rtl w:val="0"/>
        </w:rPr>
      </w:pPr>
    </w:p>
    <w:p>
      <w:pPr>
        <w:pStyle w:val="P17"/>
        <w:framePr w:w="6658" w:h="704" w:hRule="exact" w:wrap="none" w:vAnchor="page" w:hAnchor="margin" w:x="71" w:y="4833"/>
        <w:rPr>
          <w:rStyle w:val="C13"/>
          <w:rtl w:val="0"/>
        </w:rPr>
      </w:pPr>
      <w:r>
        <w:rPr>
          <w:rStyle w:val="C13"/>
          <w:rtl w:val="0"/>
        </w:rPr>
        <w:t>d) Popsat vodní tok a proudění vody v korytě přirozeném, upraveném a umělém a povinnosti a práva správce vodního toku a vlastníků okolních pozemků a staveb ve vztahu k vodnímu toku</w:t>
      </w:r>
    </w:p>
    <w:p>
      <w:pPr>
        <w:pStyle w:val="P30"/>
        <w:framePr w:w="3921" w:h="831" w:hRule="exact" w:wrap="none" w:vAnchor="page" w:hAnchor="margin" w:x="6800" w:y="4777"/>
        <w:rPr>
          <w:rStyle w:val="C3"/>
          <w:rtl w:val="0"/>
        </w:rPr>
      </w:pPr>
    </w:p>
    <w:p>
      <w:pPr>
        <w:pStyle w:val="P31"/>
        <w:framePr w:w="3839" w:h="704" w:hRule="exact" w:wrap="none" w:vAnchor="page" w:hAnchor="margin" w:x="6856" w:y="4833"/>
        <w:rPr>
          <w:rStyle w:val="C22"/>
          <w:rtl w:val="0"/>
        </w:rPr>
      </w:pPr>
      <w:r>
        <w:rPr>
          <w:rStyle w:val="C22"/>
          <w:rtl w:val="0"/>
        </w:rPr>
        <w:t>Praktické předvedení a ústní ověření</w:t>
      </w:r>
    </w:p>
    <w:p>
      <w:pPr>
        <w:pStyle w:val="P32"/>
        <w:framePr w:w="10710" w:h="248" w:hRule="exact" w:wrap="none" w:vAnchor="page" w:hAnchor="margin" w:x="28" w:y="5722"/>
        <w:rPr>
          <w:rStyle w:val="C23"/>
          <w:rtl w:val="0"/>
        </w:rPr>
      </w:pPr>
      <w:r>
        <w:rPr>
          <w:rStyle w:val="C23"/>
          <w:rtl w:val="0"/>
        </w:rPr>
        <w:t>Je třeba splnit všechna kritéria.</w:t>
      </w:r>
    </w:p>
    <w:p>
      <w:pPr>
        <w:pStyle w:val="P23"/>
        <w:framePr w:w="10710" w:h="547" w:hRule="exact" w:wrap="none" w:vAnchor="page" w:hAnchor="margin" w:x="28" w:y="6158"/>
        <w:rPr>
          <w:rStyle w:val="C18"/>
          <w:rtl w:val="0"/>
        </w:rPr>
      </w:pPr>
      <w:r>
        <w:rPr>
          <w:rStyle w:val="C18"/>
          <w:rtl w:val="0"/>
        </w:rPr>
        <w:t>Zpracovávání podkladů pro vodohospodářské studie, studie záplavových území a studie odtokových poměrů</w:t>
      </w:r>
    </w:p>
    <w:p>
      <w:pPr>
        <w:pStyle w:val="P24"/>
        <w:framePr w:w="6713" w:h="376" w:hRule="exact" w:wrap="none" w:vAnchor="page" w:hAnchor="margin" w:x="45" w:y="6804"/>
        <w:rPr>
          <w:rStyle w:val="C3"/>
          <w:rtl w:val="0"/>
        </w:rPr>
      </w:pPr>
    </w:p>
    <w:p>
      <w:pPr>
        <w:pStyle w:val="P25"/>
        <w:framePr w:w="6661" w:h="249" w:hRule="exact" w:wrap="none" w:vAnchor="page" w:hAnchor="margin" w:x="71" w:y="6875"/>
        <w:rPr>
          <w:rStyle w:val="C19"/>
          <w:rtl w:val="0"/>
        </w:rPr>
      </w:pPr>
      <w:r>
        <w:rPr>
          <w:rStyle w:val="C19"/>
          <w:rtl w:val="0"/>
        </w:rPr>
        <w:t>Kritéria hodnocení</w:t>
      </w:r>
    </w:p>
    <w:p>
      <w:pPr>
        <w:pStyle w:val="P26"/>
        <w:framePr w:w="3918" w:h="376" w:hRule="exact" w:wrap="none" w:vAnchor="page" w:hAnchor="margin" w:x="6803" w:y="6804"/>
        <w:rPr>
          <w:rStyle w:val="C3"/>
          <w:rtl w:val="0"/>
        </w:rPr>
      </w:pPr>
    </w:p>
    <w:p>
      <w:pPr>
        <w:pStyle w:val="P27"/>
        <w:framePr w:w="3836" w:h="249" w:hRule="exact" w:wrap="none" w:vAnchor="page" w:hAnchor="margin" w:x="6859" w:y="6875"/>
        <w:rPr>
          <w:rStyle w:val="C20"/>
          <w:rtl w:val="0"/>
        </w:rPr>
      </w:pPr>
      <w:r>
        <w:rPr>
          <w:rStyle w:val="C20"/>
          <w:rtl w:val="0"/>
        </w:rPr>
        <w:t>Způsoby ověření</w:t>
      </w:r>
    </w:p>
    <w:p>
      <w:pPr>
        <w:pStyle w:val="P12"/>
        <w:framePr w:w="6710" w:h="376" w:hRule="exact" w:wrap="none" w:vAnchor="page" w:hAnchor="margin" w:x="45" w:y="7180"/>
        <w:rPr>
          <w:rStyle w:val="C3"/>
          <w:rtl w:val="0"/>
        </w:rPr>
      </w:pPr>
    </w:p>
    <w:p>
      <w:pPr>
        <w:pStyle w:val="P13"/>
        <w:framePr w:w="6658" w:h="249" w:hRule="exact" w:wrap="none" w:vAnchor="page" w:hAnchor="margin" w:x="71" w:y="7236"/>
        <w:rPr>
          <w:rStyle w:val="C11"/>
          <w:rtl w:val="0"/>
        </w:rPr>
      </w:pPr>
      <w:r>
        <w:rPr>
          <w:rStyle w:val="C11"/>
          <w:rtl w:val="0"/>
        </w:rPr>
        <w:t>a) Popsat charakteristické vlivy hospodaření v povodí na vodní režim</w:t>
      </w:r>
    </w:p>
    <w:p>
      <w:pPr>
        <w:pStyle w:val="P28"/>
        <w:framePr w:w="3921" w:h="376" w:hRule="exact" w:wrap="none" w:vAnchor="page" w:hAnchor="margin" w:x="6800" w:y="7180"/>
        <w:rPr>
          <w:rStyle w:val="C3"/>
          <w:rtl w:val="0"/>
        </w:rPr>
      </w:pPr>
    </w:p>
    <w:p>
      <w:pPr>
        <w:pStyle w:val="P29"/>
        <w:framePr w:w="3839" w:h="249" w:hRule="exact" w:wrap="none" w:vAnchor="page" w:hAnchor="margin" w:x="6856" w:y="7236"/>
        <w:rPr>
          <w:rStyle w:val="C21"/>
          <w:rtl w:val="0"/>
        </w:rPr>
      </w:pPr>
      <w:r>
        <w:rPr>
          <w:rStyle w:val="C21"/>
          <w:rtl w:val="0"/>
        </w:rPr>
        <w:t>Ústní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b) Vysvětlit úlohu územního plánování, stavebního řádu, pozemkových úprav a územních systémů ekologické stability</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Ústní ověření</w:t>
      </w:r>
    </w:p>
    <w:p>
      <w:pPr>
        <w:pStyle w:val="P12"/>
        <w:framePr w:w="6710" w:h="376" w:hRule="exact" w:wrap="none" w:vAnchor="page" w:hAnchor="margin" w:x="45" w:y="8163"/>
        <w:rPr>
          <w:rStyle w:val="C3"/>
          <w:rtl w:val="0"/>
        </w:rPr>
      </w:pPr>
    </w:p>
    <w:p>
      <w:pPr>
        <w:pStyle w:val="P13"/>
        <w:framePr w:w="6658" w:h="249" w:hRule="exact" w:wrap="none" w:vAnchor="page" w:hAnchor="margin" w:x="71" w:y="8219"/>
        <w:rPr>
          <w:rStyle w:val="C11"/>
          <w:rtl w:val="0"/>
        </w:rPr>
      </w:pPr>
      <w:r>
        <w:rPr>
          <w:rStyle w:val="C11"/>
          <w:rtl w:val="0"/>
        </w:rPr>
        <w:t>c) Vysvětlit účel a praktické využití vodohospodářských studií</w:t>
      </w:r>
    </w:p>
    <w:p>
      <w:pPr>
        <w:pStyle w:val="P28"/>
        <w:framePr w:w="3921" w:h="376" w:hRule="exact" w:wrap="none" w:vAnchor="page" w:hAnchor="margin" w:x="6800" w:y="8163"/>
        <w:rPr>
          <w:rStyle w:val="C3"/>
          <w:rtl w:val="0"/>
        </w:rPr>
      </w:pPr>
    </w:p>
    <w:p>
      <w:pPr>
        <w:pStyle w:val="P29"/>
        <w:framePr w:w="3839" w:h="249" w:hRule="exact" w:wrap="none" w:vAnchor="page" w:hAnchor="margin" w:x="6856" w:y="8219"/>
        <w:rPr>
          <w:rStyle w:val="C21"/>
          <w:rtl w:val="0"/>
        </w:rPr>
      </w:pPr>
      <w:r>
        <w:rPr>
          <w:rStyle w:val="C21"/>
          <w:rtl w:val="0"/>
        </w:rPr>
        <w:t>Ústní ověření</w:t>
      </w:r>
    </w:p>
    <w:p>
      <w:pPr>
        <w:pStyle w:val="P16"/>
        <w:framePr w:w="6710" w:h="607" w:hRule="exact" w:wrap="none" w:vAnchor="page" w:hAnchor="margin" w:x="45" w:y="8540"/>
        <w:rPr>
          <w:rStyle w:val="C3"/>
          <w:rtl w:val="0"/>
        </w:rPr>
      </w:pPr>
    </w:p>
    <w:p>
      <w:pPr>
        <w:pStyle w:val="P17"/>
        <w:framePr w:w="6658" w:h="480" w:hRule="exact" w:wrap="none" w:vAnchor="page" w:hAnchor="margin" w:x="71" w:y="8596"/>
        <w:rPr>
          <w:rStyle w:val="C13"/>
          <w:rtl w:val="0"/>
        </w:rPr>
      </w:pPr>
      <w:r>
        <w:rPr>
          <w:rStyle w:val="C13"/>
          <w:rtl w:val="0"/>
        </w:rPr>
        <w:t>d) Popsat a vysvětlit příklad stanoveného záplavového území a popsat činnosti v aktivní a pasivní zóně</w:t>
      </w:r>
    </w:p>
    <w:p>
      <w:pPr>
        <w:pStyle w:val="P30"/>
        <w:framePr w:w="3921" w:h="607" w:hRule="exact" w:wrap="none" w:vAnchor="page" w:hAnchor="margin" w:x="6800" w:y="8540"/>
        <w:rPr>
          <w:rStyle w:val="C3"/>
          <w:rtl w:val="0"/>
        </w:rPr>
      </w:pPr>
    </w:p>
    <w:p>
      <w:pPr>
        <w:pStyle w:val="P31"/>
        <w:framePr w:w="3839" w:h="480" w:hRule="exact" w:wrap="none" w:vAnchor="page" w:hAnchor="margin" w:x="6856" w:y="8596"/>
        <w:rPr>
          <w:rStyle w:val="C22"/>
          <w:rtl w:val="0"/>
        </w:rPr>
      </w:pPr>
      <w:r>
        <w:rPr>
          <w:rStyle w:val="C22"/>
          <w:rtl w:val="0"/>
        </w:rPr>
        <w:t>Písemné a ústní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e) Popsat důvody zpracování studií odtokových poměrů, uvést příklad praktického uplatnění zpracované studie</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Písemné a ústní ověření</w:t>
      </w:r>
    </w:p>
    <w:p>
      <w:pPr>
        <w:pStyle w:val="P16"/>
        <w:framePr w:w="6710" w:h="831" w:hRule="exact" w:wrap="none" w:vAnchor="page" w:hAnchor="margin" w:x="45" w:y="9753"/>
        <w:rPr>
          <w:rStyle w:val="C3"/>
          <w:rtl w:val="0"/>
        </w:rPr>
      </w:pPr>
    </w:p>
    <w:p>
      <w:pPr>
        <w:pStyle w:val="P17"/>
        <w:framePr w:w="6658" w:h="704" w:hRule="exact" w:wrap="none" w:vAnchor="page" w:hAnchor="margin" w:x="71" w:y="9809"/>
        <w:rPr>
          <w:rStyle w:val="C13"/>
          <w:rtl w:val="0"/>
        </w:rPr>
      </w:pPr>
      <w:r>
        <w:rPr>
          <w:rStyle w:val="C13"/>
          <w:rtl w:val="0"/>
        </w:rPr>
        <w:t>f) Popsat a navrhnout postup při zpracování podkladů pro vodohospodářské studie, studie záplavových území a studie odtokových poměrů, uvést zdroje podkladů a způsob jejich získávání a využívání pro další činnosti</w:t>
      </w:r>
    </w:p>
    <w:p>
      <w:pPr>
        <w:pStyle w:val="P30"/>
        <w:framePr w:w="3921" w:h="831" w:hRule="exact" w:wrap="none" w:vAnchor="page" w:hAnchor="margin" w:x="6800" w:y="9753"/>
        <w:rPr>
          <w:rStyle w:val="C3"/>
          <w:rtl w:val="0"/>
        </w:rPr>
      </w:pPr>
    </w:p>
    <w:p>
      <w:pPr>
        <w:pStyle w:val="P31"/>
        <w:framePr w:w="3839" w:h="704" w:hRule="exact" w:wrap="none" w:vAnchor="page" w:hAnchor="margin" w:x="6856" w:y="9809"/>
        <w:rPr>
          <w:rStyle w:val="C22"/>
          <w:rtl w:val="0"/>
        </w:rPr>
      </w:pPr>
      <w:r>
        <w:rPr>
          <w:rStyle w:val="C22"/>
          <w:rtl w:val="0"/>
        </w:rPr>
        <w:t>Praktické předvedení a ústní ověření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Ústní ověření</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 a ústní ověření</w:t>
      </w:r>
    </w:p>
    <w:p>
      <w:pPr>
        <w:pStyle w:val="P12"/>
        <w:framePr w:w="6710" w:h="607" w:hRule="exact" w:wrap="none" w:vAnchor="page" w:hAnchor="margin" w:x="45" w:y="13163"/>
        <w:rPr>
          <w:rStyle w:val="C3"/>
          <w:rtl w:val="0"/>
        </w:rPr>
      </w:pPr>
    </w:p>
    <w:p>
      <w:pPr>
        <w:pStyle w:val="P13"/>
        <w:framePr w:w="6658" w:h="480" w:hRule="exact" w:wrap="none" w:vAnchor="page" w:hAnchor="margin" w:x="71" w:y="13219"/>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3163"/>
        <w:rPr>
          <w:rStyle w:val="C3"/>
          <w:rtl w:val="0"/>
        </w:rPr>
      </w:pPr>
    </w:p>
    <w:p>
      <w:pPr>
        <w:pStyle w:val="P29"/>
        <w:framePr w:w="3839" w:h="480" w:hRule="exact" w:wrap="none" w:vAnchor="page" w:hAnchor="margin" w:x="6856" w:y="13219"/>
        <w:rPr>
          <w:rStyle w:val="C21"/>
          <w:rtl w:val="0"/>
        </w:rPr>
      </w:pPr>
      <w:r>
        <w:rPr>
          <w:rStyle w:val="C21"/>
          <w:rtl w:val="0"/>
        </w:rPr>
        <w:t>Praktické předvedení a ústní ověření</w:t>
      </w:r>
    </w:p>
    <w:p>
      <w:pPr>
        <w:pStyle w:val="P32"/>
        <w:framePr w:w="10710" w:h="248" w:hRule="exact" w:wrap="none" w:vAnchor="page" w:hAnchor="margin" w:x="28" w:y="13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13.9.2026 18:56:55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plány, koncepce a opatření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povrchová a podzemní voda, povodí, hydrologický rajon, správa vodního toku, správa povodí, plán povodí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pojmy citlivá a zranitelná oblast, povrchová voda využívaná ke koupání, podpora života ryb, ochrana množství a jakosti vody, závadné látky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pojmy ochranné pásmo vodního zdroje, vodního díla, chráněná oblast přirozené akumulace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chování fyzických i právnických osob v jednotlivých pásmech ochrany vodního zdroje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a navrhnout postup při zpracování podkladů pro plány, koncepce a opatření na ochranu vod, uvést zdroje podkladů a způsob jejich získávání a využívání pro další činnosti</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547" w:hRule="exact" w:wrap="none" w:vAnchor="page" w:hAnchor="margin" w:x="28" w:y="6777"/>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Vysvětlit náročnost a vhodnost jednotlivých typů břehového opevnění vzhledem k údržbě</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376" w:hRule="exact" w:wrap="none" w:vAnchor="page" w:hAnchor="margin" w:x="45" w:y="8407"/>
        <w:rPr>
          <w:rStyle w:val="C3"/>
          <w:rtl w:val="0"/>
        </w:rPr>
      </w:pPr>
    </w:p>
    <w:p>
      <w:pPr>
        <w:pStyle w:val="P17"/>
        <w:framePr w:w="6658" w:h="249" w:hRule="exact" w:wrap="none" w:vAnchor="page" w:hAnchor="margin" w:x="71" w:y="8463"/>
        <w:rPr>
          <w:rStyle w:val="C13"/>
          <w:rtl w:val="0"/>
        </w:rPr>
      </w:pPr>
      <w:r>
        <w:rPr>
          <w:rStyle w:val="C13"/>
          <w:rtl w:val="0"/>
        </w:rPr>
        <w:t>b) Objasnit, co je předmětem povolení k nakládání s vodami</w:t>
      </w:r>
    </w:p>
    <w:p>
      <w:pPr>
        <w:pStyle w:val="P30"/>
        <w:framePr w:w="3921" w:h="376" w:hRule="exact" w:wrap="none" w:vAnchor="page" w:hAnchor="margin" w:x="6800" w:y="8407"/>
        <w:rPr>
          <w:rStyle w:val="C3"/>
          <w:rtl w:val="0"/>
        </w:rPr>
      </w:pPr>
    </w:p>
    <w:p>
      <w:pPr>
        <w:pStyle w:val="P31"/>
        <w:framePr w:w="3839" w:h="249" w:hRule="exact" w:wrap="none" w:vAnchor="page" w:hAnchor="margin" w:x="6856" w:y="8463"/>
        <w:rPr>
          <w:rStyle w:val="C22"/>
          <w:rtl w:val="0"/>
        </w:rPr>
      </w:pPr>
      <w:r>
        <w:rPr>
          <w:rStyle w:val="C22"/>
          <w:rtl w:val="0"/>
        </w:rPr>
        <w:t>Ústní ověření</w:t>
      </w:r>
    </w:p>
    <w:p>
      <w:pPr>
        <w:pStyle w:val="P12"/>
        <w:framePr w:w="6710" w:h="376" w:hRule="exact" w:wrap="none" w:vAnchor="page" w:hAnchor="margin" w:x="45" w:y="8783"/>
        <w:rPr>
          <w:rStyle w:val="C3"/>
          <w:rtl w:val="0"/>
        </w:rPr>
      </w:pPr>
    </w:p>
    <w:p>
      <w:pPr>
        <w:pStyle w:val="P13"/>
        <w:framePr w:w="6658" w:h="249" w:hRule="exact" w:wrap="none" w:vAnchor="page" w:hAnchor="margin" w:x="71" w:y="8839"/>
        <w:rPr>
          <w:rStyle w:val="C11"/>
          <w:rtl w:val="0"/>
        </w:rPr>
      </w:pPr>
      <w:r>
        <w:rPr>
          <w:rStyle w:val="C11"/>
          <w:rtl w:val="0"/>
        </w:rPr>
        <w:t>c) Popsat způsoby kontroly povolených a nepovolených odběrů vody</w:t>
      </w:r>
    </w:p>
    <w:p>
      <w:pPr>
        <w:pStyle w:val="P28"/>
        <w:framePr w:w="3921" w:h="376" w:hRule="exact" w:wrap="none" w:vAnchor="page" w:hAnchor="margin" w:x="6800" w:y="8783"/>
        <w:rPr>
          <w:rStyle w:val="C3"/>
          <w:rtl w:val="0"/>
        </w:rPr>
      </w:pPr>
    </w:p>
    <w:p>
      <w:pPr>
        <w:pStyle w:val="P29"/>
        <w:framePr w:w="3839" w:h="249" w:hRule="exact" w:wrap="none" w:vAnchor="page" w:hAnchor="margin" w:x="6856" w:y="8839"/>
        <w:rPr>
          <w:rStyle w:val="C21"/>
          <w:rtl w:val="0"/>
        </w:rPr>
      </w:pPr>
      <w:r>
        <w:rPr>
          <w:rStyle w:val="C21"/>
          <w:rtl w:val="0"/>
        </w:rPr>
        <w:t>Ústní ověření</w:t>
      </w:r>
    </w:p>
    <w:p>
      <w:pPr>
        <w:pStyle w:val="P16"/>
        <w:framePr w:w="6710" w:h="376" w:hRule="exact" w:wrap="none" w:vAnchor="page" w:hAnchor="margin" w:x="45" w:y="9159"/>
        <w:rPr>
          <w:rStyle w:val="C3"/>
          <w:rtl w:val="0"/>
        </w:rPr>
      </w:pPr>
    </w:p>
    <w:p>
      <w:pPr>
        <w:pStyle w:val="P17"/>
        <w:framePr w:w="6658" w:h="249" w:hRule="exact" w:wrap="none" w:vAnchor="page" w:hAnchor="margin" w:x="71" w:y="9215"/>
        <w:rPr>
          <w:rStyle w:val="C13"/>
          <w:rtl w:val="0"/>
        </w:rPr>
      </w:pPr>
      <w:r>
        <w:rPr>
          <w:rStyle w:val="C13"/>
          <w:rtl w:val="0"/>
        </w:rPr>
        <w:t>d) Nakreslit a popsat typy břehových opevnění</w:t>
      </w:r>
    </w:p>
    <w:p>
      <w:pPr>
        <w:pStyle w:val="P30"/>
        <w:framePr w:w="3921" w:h="376" w:hRule="exact" w:wrap="none" w:vAnchor="page" w:hAnchor="margin" w:x="6800" w:y="9159"/>
        <w:rPr>
          <w:rStyle w:val="C3"/>
          <w:rtl w:val="0"/>
        </w:rPr>
      </w:pPr>
    </w:p>
    <w:p>
      <w:pPr>
        <w:pStyle w:val="P31"/>
        <w:framePr w:w="3839" w:h="249" w:hRule="exact" w:wrap="none" w:vAnchor="page" w:hAnchor="margin" w:x="6856" w:y="9215"/>
        <w:rPr>
          <w:rStyle w:val="C22"/>
          <w:rtl w:val="0"/>
        </w:rPr>
      </w:pPr>
      <w:r>
        <w:rPr>
          <w:rStyle w:val="C22"/>
          <w:rtl w:val="0"/>
        </w:rPr>
        <w:t>Praktické předvedení a ústní ověření</w:t>
      </w:r>
    </w:p>
    <w:p>
      <w:pPr>
        <w:pStyle w:val="P12"/>
        <w:framePr w:w="6710" w:h="831" w:hRule="exact" w:wrap="none" w:vAnchor="page" w:hAnchor="margin" w:x="45" w:y="9536"/>
        <w:rPr>
          <w:rStyle w:val="C3"/>
          <w:rtl w:val="0"/>
        </w:rPr>
      </w:pPr>
    </w:p>
    <w:p>
      <w:pPr>
        <w:pStyle w:val="P13"/>
        <w:framePr w:w="6658" w:h="704" w:hRule="exact" w:wrap="none" w:vAnchor="page" w:hAnchor="margin" w:x="71" w:y="9592"/>
        <w:rPr>
          <w:rStyle w:val="C11"/>
          <w:rtl w:val="0"/>
        </w:rPr>
      </w:pPr>
      <w:r>
        <w:rPr>
          <w:rStyle w:val="C11"/>
          <w:rtl w:val="0"/>
        </w:rPr>
        <w:t>e) Posoudit stav břehového porostu a případné nebezpečí při pádu stromu s následným vznikem zátarasu a vzhledem k možným škodám na okolním majetku</w:t>
      </w:r>
    </w:p>
    <w:p>
      <w:pPr>
        <w:pStyle w:val="P28"/>
        <w:framePr w:w="3921" w:h="831" w:hRule="exact" w:wrap="none" w:vAnchor="page" w:hAnchor="margin" w:x="6800" w:y="9536"/>
        <w:rPr>
          <w:rStyle w:val="C3"/>
          <w:rtl w:val="0"/>
        </w:rPr>
      </w:pPr>
    </w:p>
    <w:p>
      <w:pPr>
        <w:pStyle w:val="P29"/>
        <w:framePr w:w="3839" w:h="704" w:hRule="exact" w:wrap="none" w:vAnchor="page" w:hAnchor="margin" w:x="6856" w:y="9592"/>
        <w:rPr>
          <w:rStyle w:val="C21"/>
          <w:rtl w:val="0"/>
        </w:rPr>
      </w:pPr>
      <w:r>
        <w:rPr>
          <w:rStyle w:val="C21"/>
          <w:rtl w:val="0"/>
        </w:rPr>
        <w:t>Praktické předvedení a ústní ověření</w:t>
      </w:r>
    </w:p>
    <w:p>
      <w:pPr>
        <w:pStyle w:val="P16"/>
        <w:framePr w:w="6710" w:h="607" w:hRule="exact" w:wrap="none" w:vAnchor="page" w:hAnchor="margin" w:x="45" w:y="10367"/>
        <w:rPr>
          <w:rStyle w:val="C3"/>
          <w:rtl w:val="0"/>
        </w:rPr>
      </w:pPr>
    </w:p>
    <w:p>
      <w:pPr>
        <w:pStyle w:val="P17"/>
        <w:framePr w:w="6658" w:h="480" w:hRule="exact" w:wrap="none" w:vAnchor="page" w:hAnchor="margin" w:x="71" w:y="10423"/>
        <w:rPr>
          <w:rStyle w:val="C13"/>
          <w:rtl w:val="0"/>
        </w:rPr>
      </w:pPr>
      <w:r>
        <w:rPr>
          <w:rStyle w:val="C13"/>
          <w:rtl w:val="0"/>
        </w:rPr>
        <w:t>f) Posoudit stupně nebezpečí jednotlivých poruch opevnění, stavu břehových porostů a míru omezení průtočnosti koryta</w:t>
      </w:r>
    </w:p>
    <w:p>
      <w:pPr>
        <w:pStyle w:val="P30"/>
        <w:framePr w:w="3921" w:h="607" w:hRule="exact" w:wrap="none" w:vAnchor="page" w:hAnchor="margin" w:x="6800" w:y="10367"/>
        <w:rPr>
          <w:rStyle w:val="C3"/>
          <w:rtl w:val="0"/>
        </w:rPr>
      </w:pPr>
    </w:p>
    <w:p>
      <w:pPr>
        <w:pStyle w:val="P31"/>
        <w:framePr w:w="3839" w:h="480" w:hRule="exact" w:wrap="none" w:vAnchor="page" w:hAnchor="margin" w:x="6856" w:y="10423"/>
        <w:rPr>
          <w:rStyle w:val="C22"/>
          <w:rtl w:val="0"/>
        </w:rPr>
      </w:pPr>
      <w:r>
        <w:rPr>
          <w:rStyle w:val="C22"/>
          <w:rtl w:val="0"/>
        </w:rPr>
        <w:t>Praktické předvedení a ústní ověření</w:t>
      </w:r>
    </w:p>
    <w:p>
      <w:pPr>
        <w:pStyle w:val="P12"/>
        <w:framePr w:w="6710" w:h="607" w:hRule="exact" w:wrap="none" w:vAnchor="page" w:hAnchor="margin" w:x="45" w:y="10974"/>
        <w:rPr>
          <w:rStyle w:val="C3"/>
          <w:rtl w:val="0"/>
        </w:rPr>
      </w:pPr>
    </w:p>
    <w:p>
      <w:pPr>
        <w:pStyle w:val="P13"/>
        <w:framePr w:w="6658" w:h="480" w:hRule="exact" w:wrap="none" w:vAnchor="page" w:hAnchor="margin" w:x="71" w:y="11030"/>
        <w:rPr>
          <w:rStyle w:val="C11"/>
          <w:rtl w:val="0"/>
        </w:rPr>
      </w:pPr>
      <w:r>
        <w:rPr>
          <w:rStyle w:val="C11"/>
          <w:rtl w:val="0"/>
        </w:rPr>
        <w:t>g) Provést kontrolu vodorysu nádrže či zdrže, včetně úseků bez břehového opevnění</w:t>
      </w:r>
    </w:p>
    <w:p>
      <w:pPr>
        <w:pStyle w:val="P28"/>
        <w:framePr w:w="3921" w:h="607" w:hRule="exact" w:wrap="none" w:vAnchor="page" w:hAnchor="margin" w:x="6800" w:y="10974"/>
        <w:rPr>
          <w:rStyle w:val="C3"/>
          <w:rtl w:val="0"/>
        </w:rPr>
      </w:pPr>
    </w:p>
    <w:p>
      <w:pPr>
        <w:pStyle w:val="P29"/>
        <w:framePr w:w="3839" w:h="480" w:hRule="exact" w:wrap="none" w:vAnchor="page" w:hAnchor="margin" w:x="6856" w:y="11030"/>
        <w:rPr>
          <w:rStyle w:val="C21"/>
          <w:rtl w:val="0"/>
        </w:rPr>
      </w:pPr>
      <w:r>
        <w:rPr>
          <w:rStyle w:val="C21"/>
          <w:rtl w:val="0"/>
        </w:rPr>
        <w:t>Praktické předvedení</w:t>
      </w:r>
    </w:p>
    <w:p>
      <w:pPr>
        <w:pStyle w:val="P32"/>
        <w:framePr w:w="10710" w:h="248" w:hRule="exact" w:wrap="none" w:vAnchor="page" w:hAnchor="margin" w:x="28" w:y="11694"/>
        <w:rPr>
          <w:rStyle w:val="C23"/>
          <w:rtl w:val="0"/>
        </w:rPr>
      </w:pPr>
      <w:r>
        <w:rPr>
          <w:rStyle w:val="C23"/>
          <w:rtl w:val="0"/>
        </w:rPr>
        <w:t>Je třeba splnit všechna kritéria.</w:t>
      </w:r>
    </w:p>
    <w:p>
      <w:pPr>
        <w:pStyle w:val="P23"/>
        <w:framePr w:w="10710" w:h="340" w:hRule="exact" w:wrap="none" w:vAnchor="page" w:hAnchor="margin" w:x="28" w:y="12129"/>
        <w:rPr>
          <w:rStyle w:val="C18"/>
          <w:rtl w:val="0"/>
        </w:rPr>
      </w:pPr>
      <w:r>
        <w:rPr>
          <w:rStyle w:val="C18"/>
          <w:rtl w:val="0"/>
        </w:rPr>
        <w:t>Kontrola množství a jakosti vody ve vodních tocích a vodních nádržích</w:t>
      </w:r>
    </w:p>
    <w:p>
      <w:pPr>
        <w:pStyle w:val="P24"/>
        <w:framePr w:w="6713" w:h="376" w:hRule="exact" w:wrap="none" w:vAnchor="page" w:hAnchor="margin" w:x="45" w:y="12569"/>
        <w:rPr>
          <w:rStyle w:val="C3"/>
          <w:rtl w:val="0"/>
        </w:rPr>
      </w:pPr>
    </w:p>
    <w:p>
      <w:pPr>
        <w:pStyle w:val="P25"/>
        <w:framePr w:w="6661" w:h="249" w:hRule="exact" w:wrap="none" w:vAnchor="page" w:hAnchor="margin" w:x="71" w:y="12640"/>
        <w:rPr>
          <w:rStyle w:val="C19"/>
          <w:rtl w:val="0"/>
        </w:rPr>
      </w:pPr>
      <w:r>
        <w:rPr>
          <w:rStyle w:val="C19"/>
          <w:rtl w:val="0"/>
        </w:rPr>
        <w:t>Kritéria hodnocení</w:t>
      </w:r>
    </w:p>
    <w:p>
      <w:pPr>
        <w:pStyle w:val="P26"/>
        <w:framePr w:w="3918" w:h="376" w:hRule="exact" w:wrap="none" w:vAnchor="page" w:hAnchor="margin" w:x="6803" w:y="12569"/>
        <w:rPr>
          <w:rStyle w:val="C3"/>
          <w:rtl w:val="0"/>
        </w:rPr>
      </w:pPr>
    </w:p>
    <w:p>
      <w:pPr>
        <w:pStyle w:val="P27"/>
        <w:framePr w:w="3836" w:h="249" w:hRule="exact" w:wrap="none" w:vAnchor="page" w:hAnchor="margin" w:x="6859" w:y="12640"/>
        <w:rPr>
          <w:rStyle w:val="C20"/>
          <w:rtl w:val="0"/>
        </w:rPr>
      </w:pPr>
      <w:r>
        <w:rPr>
          <w:rStyle w:val="C20"/>
          <w:rtl w:val="0"/>
        </w:rPr>
        <w:t>Způsoby ověření</w:t>
      </w:r>
    </w:p>
    <w:p>
      <w:pPr>
        <w:pStyle w:val="P12"/>
        <w:framePr w:w="6710" w:h="376" w:hRule="exact" w:wrap="none" w:vAnchor="page" w:hAnchor="margin" w:x="45" w:y="12945"/>
        <w:rPr>
          <w:rStyle w:val="C3"/>
          <w:rtl w:val="0"/>
        </w:rPr>
      </w:pPr>
    </w:p>
    <w:p>
      <w:pPr>
        <w:pStyle w:val="P13"/>
        <w:framePr w:w="6658" w:h="249" w:hRule="exact" w:wrap="none" w:vAnchor="page" w:hAnchor="margin" w:x="71" w:y="13001"/>
        <w:rPr>
          <w:rStyle w:val="C11"/>
          <w:rtl w:val="0"/>
        </w:rPr>
      </w:pPr>
      <w:r>
        <w:rPr>
          <w:rStyle w:val="C11"/>
          <w:rtl w:val="0"/>
        </w:rPr>
        <w:t>a) Popsat způsoby měření množství vody</w:t>
      </w:r>
    </w:p>
    <w:p>
      <w:pPr>
        <w:pStyle w:val="P28"/>
        <w:framePr w:w="3921" w:h="376" w:hRule="exact" w:wrap="none" w:vAnchor="page" w:hAnchor="margin" w:x="6800" w:y="12945"/>
        <w:rPr>
          <w:rStyle w:val="C3"/>
          <w:rtl w:val="0"/>
        </w:rPr>
      </w:pPr>
    </w:p>
    <w:p>
      <w:pPr>
        <w:pStyle w:val="P29"/>
        <w:framePr w:w="3839" w:h="249" w:hRule="exact" w:wrap="none" w:vAnchor="page" w:hAnchor="margin" w:x="6856" w:y="13001"/>
        <w:rPr>
          <w:rStyle w:val="C21"/>
          <w:rtl w:val="0"/>
        </w:rPr>
      </w:pPr>
      <w:r>
        <w:rPr>
          <w:rStyle w:val="C21"/>
          <w:rtl w:val="0"/>
        </w:rPr>
        <w:t>Ústní ověření</w:t>
      </w:r>
    </w:p>
    <w:p>
      <w:pPr>
        <w:pStyle w:val="P16"/>
        <w:framePr w:w="6710" w:h="376" w:hRule="exact" w:wrap="none" w:vAnchor="page" w:hAnchor="margin" w:x="45" w:y="13321"/>
        <w:rPr>
          <w:rStyle w:val="C3"/>
          <w:rtl w:val="0"/>
        </w:rPr>
      </w:pPr>
    </w:p>
    <w:p>
      <w:pPr>
        <w:pStyle w:val="P17"/>
        <w:framePr w:w="6658" w:h="249" w:hRule="exact" w:wrap="none" w:vAnchor="page" w:hAnchor="margin" w:x="71" w:y="13377"/>
        <w:rPr>
          <w:rStyle w:val="C13"/>
          <w:rtl w:val="0"/>
        </w:rPr>
      </w:pPr>
      <w:r>
        <w:rPr>
          <w:rStyle w:val="C13"/>
          <w:rtl w:val="0"/>
        </w:rPr>
        <w:t>b) Popsat veličiny a metody kontroly jakosti vody</w:t>
      </w:r>
    </w:p>
    <w:p>
      <w:pPr>
        <w:pStyle w:val="P30"/>
        <w:framePr w:w="3921" w:h="376" w:hRule="exact" w:wrap="none" w:vAnchor="page" w:hAnchor="margin" w:x="6800" w:y="13321"/>
        <w:rPr>
          <w:rStyle w:val="C3"/>
          <w:rtl w:val="0"/>
        </w:rPr>
      </w:pPr>
    </w:p>
    <w:p>
      <w:pPr>
        <w:pStyle w:val="P31"/>
        <w:framePr w:w="3839" w:h="249" w:hRule="exact" w:wrap="none" w:vAnchor="page" w:hAnchor="margin" w:x="6856" w:y="13377"/>
        <w:rPr>
          <w:rStyle w:val="C22"/>
          <w:rtl w:val="0"/>
        </w:rPr>
      </w:pPr>
      <w:r>
        <w:rPr>
          <w:rStyle w:val="C22"/>
          <w:rtl w:val="0"/>
        </w:rPr>
        <w:t>Ústní ověření</w:t>
      </w:r>
    </w:p>
    <w:p>
      <w:pPr>
        <w:pStyle w:val="P12"/>
        <w:framePr w:w="6710" w:h="376" w:hRule="exact" w:wrap="none" w:vAnchor="page" w:hAnchor="margin" w:x="45" w:y="13697"/>
        <w:rPr>
          <w:rStyle w:val="C3"/>
          <w:rtl w:val="0"/>
        </w:rPr>
      </w:pPr>
    </w:p>
    <w:p>
      <w:pPr>
        <w:pStyle w:val="P13"/>
        <w:framePr w:w="6658" w:h="249" w:hRule="exact" w:wrap="none" w:vAnchor="page" w:hAnchor="margin" w:x="71" w:y="13753"/>
        <w:rPr>
          <w:rStyle w:val="C11"/>
          <w:rtl w:val="0"/>
        </w:rPr>
      </w:pPr>
      <w:r>
        <w:rPr>
          <w:rStyle w:val="C11"/>
          <w:rtl w:val="0"/>
        </w:rPr>
        <w:t>c) Provést odečet stavu vody na vodočetné lati</w:t>
      </w:r>
    </w:p>
    <w:p>
      <w:pPr>
        <w:pStyle w:val="P28"/>
        <w:framePr w:w="3921" w:h="376" w:hRule="exact" w:wrap="none" w:vAnchor="page" w:hAnchor="margin" w:x="6800" w:y="13697"/>
        <w:rPr>
          <w:rStyle w:val="C3"/>
          <w:rtl w:val="0"/>
        </w:rPr>
      </w:pPr>
    </w:p>
    <w:p>
      <w:pPr>
        <w:pStyle w:val="P29"/>
        <w:framePr w:w="3839" w:h="249" w:hRule="exact" w:wrap="none" w:vAnchor="page" w:hAnchor="margin" w:x="6856" w:y="13753"/>
        <w:rPr>
          <w:rStyle w:val="C21"/>
          <w:rtl w:val="0"/>
        </w:rPr>
      </w:pPr>
      <w:r>
        <w:rPr>
          <w:rStyle w:val="C21"/>
          <w:rtl w:val="0"/>
        </w:rPr>
        <w:t>Praktické předvedení</w:t>
      </w:r>
    </w:p>
    <w:p>
      <w:pPr>
        <w:pStyle w:val="P16"/>
        <w:framePr w:w="6710" w:h="376" w:hRule="exact" w:wrap="none" w:vAnchor="page" w:hAnchor="margin" w:x="45" w:y="14074"/>
        <w:rPr>
          <w:rStyle w:val="C3"/>
          <w:rtl w:val="0"/>
        </w:rPr>
      </w:pPr>
    </w:p>
    <w:p>
      <w:pPr>
        <w:pStyle w:val="P17"/>
        <w:framePr w:w="6658" w:h="249" w:hRule="exact" w:wrap="none" w:vAnchor="page" w:hAnchor="margin" w:x="71" w:y="14130"/>
        <w:rPr>
          <w:rStyle w:val="C13"/>
          <w:rtl w:val="0"/>
        </w:rPr>
      </w:pPr>
      <w:r>
        <w:rPr>
          <w:rStyle w:val="C13"/>
          <w:rtl w:val="0"/>
        </w:rPr>
        <w:t>d) Provést vizuální kontrolu čistoty vody</w:t>
      </w:r>
    </w:p>
    <w:p>
      <w:pPr>
        <w:pStyle w:val="P30"/>
        <w:framePr w:w="3921" w:h="376" w:hRule="exact" w:wrap="none" w:vAnchor="page" w:hAnchor="margin" w:x="6800" w:y="14074"/>
        <w:rPr>
          <w:rStyle w:val="C3"/>
          <w:rtl w:val="0"/>
        </w:rPr>
      </w:pPr>
    </w:p>
    <w:p>
      <w:pPr>
        <w:pStyle w:val="P31"/>
        <w:framePr w:w="3839" w:h="249" w:hRule="exact" w:wrap="none" w:vAnchor="page" w:hAnchor="margin" w:x="6856" w:y="14130"/>
        <w:rPr>
          <w:rStyle w:val="C22"/>
          <w:rtl w:val="0"/>
        </w:rPr>
      </w:pPr>
      <w:r>
        <w:rPr>
          <w:rStyle w:val="C22"/>
          <w:rtl w:val="0"/>
        </w:rPr>
        <w:t>Praktické předvedení a ústní ověření</w:t>
      </w:r>
    </w:p>
    <w:p>
      <w:pPr>
        <w:pStyle w:val="P12"/>
        <w:framePr w:w="6710" w:h="376" w:hRule="exact" w:wrap="none" w:vAnchor="page" w:hAnchor="margin" w:x="45" w:y="14450"/>
        <w:rPr>
          <w:rStyle w:val="C3"/>
          <w:rtl w:val="0"/>
        </w:rPr>
      </w:pPr>
    </w:p>
    <w:p>
      <w:pPr>
        <w:pStyle w:val="P13"/>
        <w:framePr w:w="6658" w:h="249" w:hRule="exact" w:wrap="none" w:vAnchor="page" w:hAnchor="margin" w:x="71" w:y="14506"/>
        <w:rPr>
          <w:rStyle w:val="C11"/>
          <w:rtl w:val="0"/>
        </w:rPr>
      </w:pPr>
      <w:r>
        <w:rPr>
          <w:rStyle w:val="C11"/>
          <w:rtl w:val="0"/>
        </w:rPr>
        <w:t>e) Popsat a provést kontrolu objektu s povolením k vypouštění vod</w:t>
      </w:r>
    </w:p>
    <w:p>
      <w:pPr>
        <w:pStyle w:val="P28"/>
        <w:framePr w:w="3921" w:h="376" w:hRule="exact" w:wrap="none" w:vAnchor="page" w:hAnchor="margin" w:x="6800" w:y="14450"/>
        <w:rPr>
          <w:rStyle w:val="C3"/>
          <w:rtl w:val="0"/>
        </w:rPr>
      </w:pPr>
    </w:p>
    <w:p>
      <w:pPr>
        <w:pStyle w:val="P29"/>
        <w:framePr w:w="3839" w:h="249" w:hRule="exact" w:wrap="none" w:vAnchor="page" w:hAnchor="margin" w:x="6856" w:y="14506"/>
        <w:rPr>
          <w:rStyle w:val="C21"/>
          <w:rtl w:val="0"/>
        </w:rPr>
      </w:pPr>
      <w:r>
        <w:rPr>
          <w:rStyle w:val="C21"/>
          <w:rtl w:val="0"/>
        </w:rPr>
        <w:t>Praktické předvedení a ústní ověření</w:t>
      </w:r>
    </w:p>
    <w:p>
      <w:pPr>
        <w:pStyle w:val="P32"/>
        <w:framePr w:w="10710" w:h="248" w:hRule="exact" w:wrap="none" w:vAnchor="page" w:hAnchor="margin" w:x="28" w:y="149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13.9.2026 18:56:55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provozu na vodních dílech a vodohospodářských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kontroly a přejímky dodavatelských oprav a rekonstrukcí vodních děl a vodohospodářských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provést kontrolu vedení dokumentace provozu, údržby a oprav vodních děl a vodohospodářských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zpracování plánu údržby, oprav a podkladů pro rekonstrukce vodních děl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Pasportizace vodních toků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obsah pasportizace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Provést pasportizaci části toku 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Jednání s investory a správními orgány ve vodohospodářské sféře</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Vysvětlit obsah kontroly a přejímky prací při stavební činnosti cizích investorů dotýkající se vodního toku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podmínky pro investory z hlediska správy povodí a ochrany životního prostředí</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1055" w:hRule="exact" w:wrap="none" w:vAnchor="page" w:hAnchor="margin" w:x="45" w:y="9486"/>
        <w:rPr>
          <w:rStyle w:val="C3"/>
          <w:rtl w:val="0"/>
        </w:rPr>
      </w:pPr>
    </w:p>
    <w:p>
      <w:pPr>
        <w:pStyle w:val="P13"/>
        <w:framePr w:w="6658" w:h="928" w:hRule="exact" w:wrap="none" w:vAnchor="page" w:hAnchor="margin" w:x="71" w:y="9542"/>
        <w:rPr>
          <w:rStyle w:val="C11"/>
          <w:rtl w:val="0"/>
        </w:rPr>
      </w:pPr>
      <w:r>
        <w:rPr>
          <w:rStyle w:val="C11"/>
          <w:rtl w:val="0"/>
        </w:rPr>
        <w:t>c) Popsat stupně jednání a dotčené správní orgány ve věcech stavebních, vodoprávních, ochrany zemědělského půdního fondu, ochrany přírody, územního plánování, ekologické stability, pozemkových úprav, protierozní úpravy pozemků</w:t>
      </w:r>
    </w:p>
    <w:p>
      <w:pPr>
        <w:pStyle w:val="P28"/>
        <w:framePr w:w="3921" w:h="1055" w:hRule="exact" w:wrap="none" w:vAnchor="page" w:hAnchor="margin" w:x="6800" w:y="9486"/>
        <w:rPr>
          <w:rStyle w:val="C3"/>
          <w:rtl w:val="0"/>
        </w:rPr>
      </w:pPr>
    </w:p>
    <w:p>
      <w:pPr>
        <w:pStyle w:val="P29"/>
        <w:framePr w:w="3839" w:h="928" w:hRule="exact" w:wrap="none" w:vAnchor="page" w:hAnchor="margin" w:x="6856" w:y="9542"/>
        <w:rPr>
          <w:rStyle w:val="C21"/>
          <w:rtl w:val="0"/>
        </w:rPr>
      </w:pPr>
      <w:r>
        <w:rPr>
          <w:rStyle w:val="C21"/>
          <w:rtl w:val="0"/>
        </w:rPr>
        <w:t>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d) Zkontrolovat zpracování projektu komplexních pozemkových úprav s důrazem na plán společných zařízení</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Prevence před povodněmi</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Ústní ověření</w:t>
      </w:r>
    </w:p>
    <w:p>
      <w:pPr>
        <w:pStyle w:val="P16"/>
        <w:framePr w:w="6710" w:h="607" w:hRule="exact" w:wrap="none" w:vAnchor="page" w:hAnchor="margin" w:x="45" w:y="13119"/>
        <w:rPr>
          <w:rStyle w:val="C3"/>
          <w:rtl w:val="0"/>
        </w:rPr>
      </w:pPr>
    </w:p>
    <w:p>
      <w:pPr>
        <w:pStyle w:val="P17"/>
        <w:framePr w:w="6658" w:h="480" w:hRule="exact" w:wrap="none" w:vAnchor="page" w:hAnchor="margin" w:x="71" w:y="13175"/>
        <w:rPr>
          <w:rStyle w:val="C13"/>
          <w:rtl w:val="0"/>
        </w:rPr>
      </w:pPr>
      <w:r>
        <w:rPr>
          <w:rStyle w:val="C13"/>
          <w:rtl w:val="0"/>
        </w:rPr>
        <w:t>b) Popsat úkony prováděné při předpovodňových prohlídkách vodních toků a děl</w:t>
      </w:r>
    </w:p>
    <w:p>
      <w:pPr>
        <w:pStyle w:val="P30"/>
        <w:framePr w:w="3921" w:h="607" w:hRule="exact" w:wrap="none" w:vAnchor="page" w:hAnchor="margin" w:x="6800" w:y="13119"/>
        <w:rPr>
          <w:rStyle w:val="C3"/>
          <w:rtl w:val="0"/>
        </w:rPr>
      </w:pPr>
    </w:p>
    <w:p>
      <w:pPr>
        <w:pStyle w:val="P31"/>
        <w:framePr w:w="3839" w:h="480" w:hRule="exact" w:wrap="none" w:vAnchor="page" w:hAnchor="margin" w:x="6856" w:y="13175"/>
        <w:rPr>
          <w:rStyle w:val="C22"/>
          <w:rtl w:val="0"/>
        </w:rPr>
      </w:pPr>
      <w:r>
        <w:rPr>
          <w:rStyle w:val="C22"/>
          <w:rtl w:val="0"/>
        </w:rPr>
        <w:t>Ústní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Vysvětlit předmět kontrolní činnosti na vodních tocích a vodních dílech</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d) Popsat obsah předpovodňové prevence</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Ústní ověření</w:t>
      </w:r>
    </w:p>
    <w:p>
      <w:pPr>
        <w:pStyle w:val="P12"/>
        <w:framePr w:w="6710" w:h="607" w:hRule="exact" w:wrap="none" w:vAnchor="page" w:hAnchor="margin" w:x="45" w:y="14478"/>
        <w:rPr>
          <w:rStyle w:val="C3"/>
          <w:rtl w:val="0"/>
        </w:rPr>
      </w:pPr>
    </w:p>
    <w:p>
      <w:pPr>
        <w:pStyle w:val="P13"/>
        <w:framePr w:w="6658" w:h="480" w:hRule="exact" w:wrap="none" w:vAnchor="page" w:hAnchor="margin" w:x="71" w:y="14534"/>
        <w:rPr>
          <w:rStyle w:val="C11"/>
          <w:rtl w:val="0"/>
        </w:rPr>
      </w:pPr>
      <w:r>
        <w:rPr>
          <w:rStyle w:val="C11"/>
          <w:rtl w:val="0"/>
        </w:rPr>
        <w:t>e) Popsat součinnost s ostatními povodňovými orgány a integrovaným záchranným systémem</w:t>
      </w:r>
    </w:p>
    <w:p>
      <w:pPr>
        <w:pStyle w:val="P28"/>
        <w:framePr w:w="3921" w:h="607" w:hRule="exact" w:wrap="none" w:vAnchor="page" w:hAnchor="margin" w:x="6800" w:y="14478"/>
        <w:rPr>
          <w:rStyle w:val="C3"/>
          <w:rtl w:val="0"/>
        </w:rPr>
      </w:pPr>
    </w:p>
    <w:p>
      <w:pPr>
        <w:pStyle w:val="P29"/>
        <w:framePr w:w="3839" w:h="480" w:hRule="exact" w:wrap="none" w:vAnchor="page" w:hAnchor="margin" w:x="6856" w:y="14534"/>
        <w:rPr>
          <w:rStyle w:val="C21"/>
          <w:rtl w:val="0"/>
        </w:rPr>
      </w:pPr>
      <w:r>
        <w:rPr>
          <w:rStyle w:val="C21"/>
          <w:rtl w:val="0"/>
        </w:rPr>
        <w:t>Ústní ověření</w:t>
      </w:r>
    </w:p>
    <w:p>
      <w:pPr>
        <w:pStyle w:val="P32"/>
        <w:framePr w:w="10710" w:h="248" w:hRule="exact" w:wrap="none" w:vAnchor="page" w:hAnchor="margin" w:x="28" w:y="15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13.9.2026 18:56:55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kompetencí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Zjišťování a oznamování přestupků v oblasti vodního hospodářství, Operativní řešení problémů při vzniku poruch, havárií, povodní a dalších mimořádných událostí na vodních dílech a vodních tocích, Pasportizace vodních toků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s praktickým předvedením schopnosti provést pasport vodního toku a navrhnout řešení mimořádné události. Současně bude provedeno hodnocení kompetencí </w:t>
      </w:r>
      <w:r>
        <w:rPr>
          <w:rFonts w:ascii="Arial" w:cs="Arial" w:hAnsi="Arial" w:eastAsia="Arial"/>
          <w:b w:val="0"/>
          <w:i w:val="1"/>
          <w:caps w:val="0"/>
          <w:strike w:val="0"/>
          <w:noProof w:val="0"/>
          <w:vanish w:val="0"/>
          <w:color w:val="auto"/>
          <w:sz w:val="20"/>
          <w:u w:val="none"/>
          <w:shd w:val="clear" w:color="auto" w:fill="auto"/>
          <w:vertAlign w:val="baseline"/>
          <w:lang/>
        </w:rPr>
        <w:t>Zpracování podkladů pro manipulační řády vodních děl, Zpracování podkladů pro vodohospodářské studie, studie záplavových území a studie odtokových poměrů, Zpracování podkladů pro plány, koncepce a opatření na ochranu vod</w:t>
      </w:r>
      <w:r>
        <w:rPr>
          <w:rFonts w:ascii="Arial" w:cs="Arial" w:hAnsi="Arial" w:eastAsia="Arial"/>
          <w:b w:val="0"/>
          <w:i w:val="0"/>
          <w:caps w:val="0"/>
          <w:strike w:val="0"/>
          <w:noProof w:val="0"/>
          <w:vanish w:val="0"/>
          <w:color w:val="auto"/>
          <w:sz w:val="20"/>
          <w:u w:val="none"/>
          <w:shd w:val="clear" w:color="auto" w:fill="auto"/>
          <w:vertAlign w:val="baseline"/>
          <w:lang/>
        </w:rPr>
        <w:t xml:space="preserve">. Poslední kompetencí zaměřenou převážně na teoretické znalosti je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ve vodohospodářské sféře</w:t>
      </w:r>
      <w:r>
        <w:rPr>
          <w:rFonts w:ascii="Arial" w:cs="Arial" w:hAnsi="Arial" w:eastAsia="Arial"/>
          <w:b w:val="0"/>
          <w:i w:val="0"/>
          <w:caps w:val="0"/>
          <w:strike w:val="0"/>
          <w:noProof w:val="0"/>
          <w:vanish w:val="0"/>
          <w:color w:val="auto"/>
          <w:sz w:val="20"/>
          <w:u w:val="none"/>
          <w:shd w:val="clear" w:color="auto" w:fill="auto"/>
          <w:vertAlign w:val="baseline"/>
          <w:lang/>
        </w:rPr>
        <w:t>. Tato celá část může být odzkoušena v učebně nebo jiné místnosti k tomu určené.</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0"/>
          <w:i w:val="1"/>
          <w:caps w:val="0"/>
          <w:strike w:val="0"/>
          <w:noProof w:val="0"/>
          <w:vanish w:val="0"/>
          <w:color w:val="auto"/>
          <w:sz w:val="20"/>
          <w:u w:val="none"/>
          <w:shd w:val="clear" w:color="auto" w:fill="auto"/>
          <w:vertAlign w:val="baseline"/>
          <w:lang/>
        </w:rPr>
        <w:t>Výkon kontrolní činnosti na vodních dílech a vodních tocích a kontrola ochrany před povodněmi, Kontrola stavu břehových opevnění, břehových porostů, průtočnosti koryt a kontrola nakládání s vodami, Kontrola množství a jakosti vody ve vodních tocích a vodních nádržích, Řízení provozu na vodních dílech a vodohospodářských zařízeních</w:t>
      </w:r>
      <w:r>
        <w:rPr>
          <w:rFonts w:ascii="Arial" w:cs="Arial" w:hAnsi="Arial" w:eastAsia="Arial"/>
          <w:b w:val="0"/>
          <w:i w:val="0"/>
          <w:caps w:val="0"/>
          <w:strike w:val="0"/>
          <w:noProof w:val="0"/>
          <w:vanish w:val="0"/>
          <w:color w:val="auto"/>
          <w:sz w:val="20"/>
          <w:u w:val="none"/>
          <w:shd w:val="clear" w:color="auto" w:fill="auto"/>
          <w:vertAlign w:val="baseline"/>
          <w:lang/>
        </w:rPr>
        <w:t>, ve kterých uchazeč prokáže svoji schopnost provádět kontrolní činnost ve vodohospodářské oblasti. Současně své znalosti prokáže splněním hodnoticích kritérií s ústním ověřením.</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další požadavky na uchazeče patří dovednost práce s výpočetní technikou: práce v textovém editoru a tabulkovém procesoru, práce s internetem, vyhledávání dat na internetu. Tato dovednost bude využita zejména v kompetenci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vodní hospodářství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 v kritériích b) a c).</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je vhodná doba pro vykonání zkoušky období březen - listopad. Zkouška nemůže být provedena během povodní, extrémního sucha nebo mrazů.</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proběhne na vodním díle a části vodního toku, které zvolí autorizovaná osoba provádějící zkoušku. Autorizovaná osoba zašle uchazeči spolu s pozvánkou ke složení zkoušky seznam věcí, které si uchazeč přinese ke zkoušce sám (gumová obuv vysoká, nepromokavý oděv apod.).</w:t>
      </w:r>
    </w:p>
    <w:p>
      <w:pPr>
        <w:pStyle w:val="P33"/>
        <w:framePr w:w="10766" w:h="1837"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Výsledné hodnocení</w:t>
      </w:r>
    </w:p>
    <w:p>
      <w:pPr>
        <w:keepNext w:val="0"/>
        <w:keepLines w:val="0"/>
        <w:framePr w:w="10766" w:h="1497"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53"/>
        <w:rPr>
          <w:rStyle w:val="C3"/>
          <w:rtl w:val="0"/>
        </w:rPr>
      </w:pPr>
    </w:p>
    <w:p>
      <w:pPr>
        <w:pStyle w:val="P35"/>
        <w:framePr w:w="10710" w:h="340" w:hRule="exact" w:wrap="none" w:vAnchor="page" w:hAnchor="margin" w:x="28" w:y="14053"/>
        <w:rPr>
          <w:rStyle w:val="C25"/>
          <w:rtl w:val="0"/>
        </w:rPr>
      </w:pPr>
      <w:r>
        <w:rPr>
          <w:rStyle w:val="C25"/>
          <w:rtl w:val="0"/>
        </w:rPr>
        <w:t>Počet zkoušejících</w:t>
      </w:r>
    </w:p>
    <w:p>
      <w:pPr>
        <w:keepNext w:val="0"/>
        <w:keepLines w:val="0"/>
        <w:framePr w:w="10766" w:h="1036" w:hRule="exact" w:wrap="none" w:vAnchor="page" w:hAnchor="margin" w:x="0" w:y="14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Vodohospodářský technik správy vodního toku, 13.9.2026 18:56:55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v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36-155-M Vodohospodářský technik správy vodního toku a střední vzdělání s maturitní zkouškou a alespoň 5 let praxe jako vodohospodářský technik správy vodního toku,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správy vodního toku, 13.9.2026 18:56:55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vodního díla pro praktické předvedení požadovaných odborných způsobilostí (nutno doložit smluvním vztahem mezi AOs a vlastníkem či uživatelem pozemků)</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Doba přípravy na zkoušku</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80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Vodohospodářský technik správy vodního toku, 13.9.2026 18:56:55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Vodohospodářský technik správy vodního toku, 13.9.2026 18:56:55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D9AE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6975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8950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