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9EFC0" Type="http://schemas.openxmlformats.org/officeDocument/2006/relationships/officeDocument" Target="/word/document.xml" /><Relationship Id="coreR1C59EFC0" Type="http://schemas.openxmlformats.org/package/2006/relationships/metadata/core-properties" Target="/docProps/core.xml" /><Relationship Id="customR1C59EF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množství a jakosti vody ve vodních tocích a vodních nádržích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Řízení provozu na vodních dílech a vodohospodářských zařízeních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376" w:hRule="exact" w:wrap="none" w:vAnchor="page" w:hAnchor="margin" w:x="45" w:y="7035"/>
        <w:rPr>
          <w:rStyle w:val="C3"/>
          <w:rtl w:val="0"/>
        </w:rPr>
      </w:pPr>
    </w:p>
    <w:p>
      <w:pPr>
        <w:pStyle w:val="P13"/>
        <w:framePr w:w="6658" w:h="249" w:hRule="exact" w:wrap="none" w:vAnchor="page" w:hAnchor="margin" w:x="71" w:y="7091"/>
        <w:rPr>
          <w:rStyle w:val="C11"/>
          <w:rtl w:val="0"/>
        </w:rPr>
      </w:pPr>
      <w:r>
        <w:rPr>
          <w:rStyle w:val="C11"/>
          <w:rtl w:val="0"/>
        </w:rPr>
        <w:t>a) Popsat charakteristické vlivy hospodaření v povodí na vodní režim</w:t>
      </w:r>
    </w:p>
    <w:p>
      <w:pPr>
        <w:pStyle w:val="P28"/>
        <w:framePr w:w="3921" w:h="376" w:hRule="exact" w:wrap="none" w:vAnchor="page" w:hAnchor="margin" w:x="6800" w:y="7035"/>
        <w:rPr>
          <w:rStyle w:val="C3"/>
          <w:rtl w:val="0"/>
        </w:rPr>
      </w:pPr>
    </w:p>
    <w:p>
      <w:pPr>
        <w:pStyle w:val="P29"/>
        <w:framePr w:w="3839" w:h="249" w:hRule="exact" w:wrap="none" w:vAnchor="page" w:hAnchor="margin" w:x="6856" w:y="7091"/>
        <w:rPr>
          <w:rStyle w:val="C21"/>
          <w:rtl w:val="0"/>
        </w:rPr>
      </w:pPr>
      <w:r>
        <w:rPr>
          <w:rStyle w:val="C21"/>
          <w:rtl w:val="0"/>
        </w:rPr>
        <w:t>Ústní ověření</w:t>
      </w:r>
    </w:p>
    <w:p>
      <w:pPr>
        <w:pStyle w:val="P16"/>
        <w:framePr w:w="6710" w:h="607" w:hRule="exact" w:wrap="none" w:vAnchor="page" w:hAnchor="margin" w:x="45" w:y="7411"/>
        <w:rPr>
          <w:rStyle w:val="C3"/>
          <w:rtl w:val="0"/>
        </w:rPr>
      </w:pPr>
    </w:p>
    <w:p>
      <w:pPr>
        <w:pStyle w:val="P17"/>
        <w:framePr w:w="6658" w:h="480" w:hRule="exact" w:wrap="none" w:vAnchor="page" w:hAnchor="margin" w:x="71" w:y="7467"/>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411"/>
        <w:rPr>
          <w:rStyle w:val="C3"/>
          <w:rtl w:val="0"/>
        </w:rPr>
      </w:pPr>
    </w:p>
    <w:p>
      <w:pPr>
        <w:pStyle w:val="P31"/>
        <w:framePr w:w="3839" w:h="480" w:hRule="exact" w:wrap="none" w:vAnchor="page" w:hAnchor="margin" w:x="6856" w:y="7467"/>
        <w:rPr>
          <w:rStyle w:val="C22"/>
          <w:rtl w:val="0"/>
        </w:rPr>
      </w:pPr>
      <w:r>
        <w:rPr>
          <w:rStyle w:val="C22"/>
          <w:rtl w:val="0"/>
        </w:rPr>
        <w:t>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účel a praktické využití vodohospodářských studií</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607" w:hRule="exact" w:wrap="none" w:vAnchor="page" w:hAnchor="margin" w:x="45" w:y="8394"/>
        <w:rPr>
          <w:rStyle w:val="C3"/>
          <w:rtl w:val="0"/>
        </w:rPr>
      </w:pPr>
    </w:p>
    <w:p>
      <w:pPr>
        <w:pStyle w:val="P17"/>
        <w:framePr w:w="6658" w:h="480" w:hRule="exact" w:wrap="none" w:vAnchor="page" w:hAnchor="margin" w:x="71" w:y="8450"/>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394"/>
        <w:rPr>
          <w:rStyle w:val="C3"/>
          <w:rtl w:val="0"/>
        </w:rPr>
      </w:pPr>
    </w:p>
    <w:p>
      <w:pPr>
        <w:pStyle w:val="P31"/>
        <w:framePr w:w="3839" w:h="480" w:hRule="exact" w:wrap="none" w:vAnchor="page" w:hAnchor="margin" w:x="6856" w:y="8450"/>
        <w:rPr>
          <w:rStyle w:val="C22"/>
          <w:rtl w:val="0"/>
        </w:rPr>
      </w:pPr>
      <w:r>
        <w:rPr>
          <w:rStyle w:val="C22"/>
          <w:rtl w:val="0"/>
        </w:rPr>
        <w:t>Písemné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Písemné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607" w:hRule="exact" w:wrap="none" w:vAnchor="page" w:hAnchor="margin" w:x="45" w:y="11803"/>
        <w:rPr>
          <w:rStyle w:val="C3"/>
          <w:rtl w:val="0"/>
        </w:rPr>
      </w:pPr>
    </w:p>
    <w:p>
      <w:pPr>
        <w:pStyle w:val="P13"/>
        <w:framePr w:w="6658" w:h="480" w:hRule="exact" w:wrap="none" w:vAnchor="page" w:hAnchor="margin" w:x="71" w:y="11859"/>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03"/>
        <w:rPr>
          <w:rStyle w:val="C3"/>
          <w:rtl w:val="0"/>
        </w:rPr>
      </w:pPr>
    </w:p>
    <w:p>
      <w:pPr>
        <w:pStyle w:val="P29"/>
        <w:framePr w:w="3839" w:h="480" w:hRule="exact" w:wrap="none" w:vAnchor="page" w:hAnchor="margin" w:x="6856" w:y="11859"/>
        <w:rPr>
          <w:rStyle w:val="C21"/>
          <w:rtl w:val="0"/>
        </w:rPr>
      </w:pPr>
      <w:r>
        <w:rPr>
          <w:rStyle w:val="C21"/>
          <w:rtl w:val="0"/>
        </w:rPr>
        <w:t>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547" w:hRule="exact" w:wrap="none" w:vAnchor="page" w:hAnchor="margin" w:x="28" w:y="98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Ústní ověření</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Objasnit, co je předmětem povolení k nakládání s vodami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Popsat způsoby kontroly povolených a nepovolených odběrů vody</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Nakreslit a popsat typy břehových opevnění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831" w:hRule="exact" w:wrap="none" w:vAnchor="page" w:hAnchor="margin" w:x="45" w:y="12636"/>
        <w:rPr>
          <w:rStyle w:val="C3"/>
          <w:rtl w:val="0"/>
        </w:rPr>
      </w:pPr>
    </w:p>
    <w:p>
      <w:pPr>
        <w:pStyle w:val="P13"/>
        <w:framePr w:w="6658" w:h="704" w:hRule="exact" w:wrap="none" w:vAnchor="page" w:hAnchor="margin" w:x="71" w:y="126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12636"/>
        <w:rPr>
          <w:rStyle w:val="C3"/>
          <w:rtl w:val="0"/>
        </w:rPr>
      </w:pPr>
    </w:p>
    <w:p>
      <w:pPr>
        <w:pStyle w:val="P29"/>
        <w:framePr w:w="3839" w:h="704" w:hRule="exact" w:wrap="none" w:vAnchor="page" w:hAnchor="margin" w:x="6856" w:y="12692"/>
        <w:rPr>
          <w:rStyle w:val="C21"/>
          <w:rtl w:val="0"/>
        </w:rPr>
      </w:pPr>
      <w:r>
        <w:rPr>
          <w:rStyle w:val="C21"/>
          <w:rtl w:val="0"/>
        </w:rPr>
        <w:t>Praktické předvedení</w:t>
      </w:r>
    </w:p>
    <w:p>
      <w:pPr>
        <w:pStyle w:val="P16"/>
        <w:framePr w:w="6710" w:h="607" w:hRule="exact" w:wrap="none" w:vAnchor="page" w:hAnchor="margin" w:x="45" w:y="13467"/>
        <w:rPr>
          <w:rStyle w:val="C3"/>
          <w:rtl w:val="0"/>
        </w:rPr>
      </w:pPr>
    </w:p>
    <w:p>
      <w:pPr>
        <w:pStyle w:val="P17"/>
        <w:framePr w:w="6658" w:h="480" w:hRule="exact" w:wrap="none" w:vAnchor="page" w:hAnchor="margin" w:x="71" w:y="135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3467"/>
        <w:rPr>
          <w:rStyle w:val="C3"/>
          <w:rtl w:val="0"/>
        </w:rPr>
      </w:pPr>
    </w:p>
    <w:p>
      <w:pPr>
        <w:pStyle w:val="P31"/>
        <w:framePr w:w="3839" w:h="480" w:hRule="exact" w:wrap="none" w:vAnchor="page" w:hAnchor="margin" w:x="6856" w:y="13523"/>
        <w:rPr>
          <w:rStyle w:val="C22"/>
          <w:rtl w:val="0"/>
        </w:rPr>
      </w:pPr>
      <w:r>
        <w:rPr>
          <w:rStyle w:val="C22"/>
          <w:rtl w:val="0"/>
        </w:rPr>
        <w:t>Praktické předvedení a ústní ověření</w:t>
      </w:r>
    </w:p>
    <w:p>
      <w:pPr>
        <w:pStyle w:val="P12"/>
        <w:framePr w:w="6710" w:h="607" w:hRule="exact" w:wrap="none" w:vAnchor="page" w:hAnchor="margin" w:x="45" w:y="14074"/>
        <w:rPr>
          <w:rStyle w:val="C3"/>
          <w:rtl w:val="0"/>
        </w:rPr>
      </w:pPr>
    </w:p>
    <w:p>
      <w:pPr>
        <w:pStyle w:val="P13"/>
        <w:framePr w:w="6658" w:h="480" w:hRule="exact" w:wrap="none" w:vAnchor="page" w:hAnchor="margin" w:x="71" w:y="141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4074"/>
        <w:rPr>
          <w:rStyle w:val="C3"/>
          <w:rtl w:val="0"/>
        </w:rPr>
      </w:pPr>
    </w:p>
    <w:p>
      <w:pPr>
        <w:pStyle w:val="P29"/>
        <w:framePr w:w="3839" w:h="480" w:hRule="exact" w:wrap="none" w:vAnchor="page" w:hAnchor="margin" w:x="6856" w:y="14130"/>
        <w:rPr>
          <w:rStyle w:val="C21"/>
          <w:rtl w:val="0"/>
        </w:rPr>
      </w:pPr>
      <w:r>
        <w:rPr>
          <w:rStyle w:val="C21"/>
          <w:rtl w:val="0"/>
        </w:rPr>
        <w:t>Praktické předvedení</w:t>
      </w:r>
    </w:p>
    <w:p>
      <w:pPr>
        <w:pStyle w:val="P32"/>
        <w:framePr w:w="10710" w:h="248" w:hRule="exact" w:wrap="none" w:vAnchor="page" w:hAnchor="margin" w:x="28" w:y="147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množství a jakosti vody ve vodních tocích a vodních nádržích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množství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veličiny a metody kontroly jakosti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odečet stavu vody na vodočetné lati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vizuální kontrolu čistoty vody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kontrolu objektu s povolením k vypouštění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provozu na vodních dílech a vodohospodářských zařízeních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Jednání s investory a správními orgány ve vodohospodářské sféře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obsah kontroly a přejímky prací při stavební činnosti cizích investorů dotýkajících se vodního toku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Provádění prevence před povodněmi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Současně své znalosti prokáže splněním hodnoticích kritérií s ústním ověřením.</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b) a c)</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03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střední vzdělání s maturitní zkouškou a alespoň 7 let praxe jako vodohospodářský technik hrázný jezný,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hrázný jezný, 29.10.2026 2:30:13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26A3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194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88D7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