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52A1DB" Type="http://schemas.openxmlformats.org/officeDocument/2006/relationships/officeDocument" Target="/word/document.xml" /><Relationship Id="coreR4052A1DB" Type="http://schemas.openxmlformats.org/package/2006/relationships/metadata/core-properties" Target="/docProps/core.xml" /><Relationship Id="customR4052A1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w:t>
        <w:br w:type="textWrapping"/>
        <w:t>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 xml:space="preserve">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w:t>
        <w:br w:type="textWrapping"/>
        <w:t>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Ukázat bezpečnostní prvky motorové pily a popsat jejich funkci</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b) Předvést zapojení přípojných zařízení k traktoru (valník, pluh, brány, žací zařízení)</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w:t>
      </w:r>
    </w:p>
    <w:p>
      <w:pPr>
        <w:pStyle w:val="P12"/>
        <w:framePr w:w="6710" w:h="607" w:hRule="exact" w:wrap="none" w:vAnchor="page" w:hAnchor="margin" w:x="45" w:y="10330"/>
        <w:rPr>
          <w:rStyle w:val="C3"/>
          <w:rtl w:val="0"/>
        </w:rPr>
      </w:pPr>
    </w:p>
    <w:p>
      <w:pPr>
        <w:pStyle w:val="P13"/>
        <w:framePr w:w="6658" w:h="480" w:hRule="exact" w:wrap="none" w:vAnchor="page" w:hAnchor="margin" w:x="71" w:y="10386"/>
        <w:rPr>
          <w:rStyle w:val="C11"/>
          <w:rtl w:val="0"/>
        </w:rPr>
      </w:pPr>
      <w:r>
        <w:rPr>
          <w:rStyle w:val="C11"/>
          <w:rtl w:val="0"/>
        </w:rPr>
        <w:t>c) Předvést obsluhu motorové pily, křovinořezu a traktoru při práci s přípojným zařízením (valník, pluh, brány, žací zařízení)</w:t>
      </w:r>
    </w:p>
    <w:p>
      <w:pPr>
        <w:pStyle w:val="P28"/>
        <w:framePr w:w="3921" w:h="607" w:hRule="exact" w:wrap="none" w:vAnchor="page" w:hAnchor="margin" w:x="6800" w:y="10330"/>
        <w:rPr>
          <w:rStyle w:val="C3"/>
          <w:rtl w:val="0"/>
        </w:rPr>
      </w:pPr>
    </w:p>
    <w:p>
      <w:pPr>
        <w:pStyle w:val="P29"/>
        <w:framePr w:w="3839" w:h="480" w:hRule="exact" w:wrap="none" w:vAnchor="page" w:hAnchor="margin" w:x="6856" w:y="10386"/>
        <w:rPr>
          <w:rStyle w:val="C21"/>
          <w:rtl w:val="0"/>
        </w:rPr>
      </w:pPr>
      <w:r>
        <w:rPr>
          <w:rStyle w:val="C21"/>
          <w:rtl w:val="0"/>
        </w:rPr>
        <w:t>Praktické předvedení</w:t>
      </w:r>
    </w:p>
    <w:p>
      <w:pPr>
        <w:pStyle w:val="P32"/>
        <w:framePr w:w="10710" w:h="248" w:hRule="exact" w:wrap="none" w:vAnchor="page" w:hAnchor="margin" w:x="28" w:y="11050"/>
        <w:rPr>
          <w:rStyle w:val="C23"/>
          <w:rtl w:val="0"/>
        </w:rPr>
      </w:pPr>
      <w:r>
        <w:rPr>
          <w:rStyle w:val="C23"/>
          <w:rtl w:val="0"/>
        </w:rPr>
        <w:t>Je třeba splnit všechna kritéria.</w:t>
      </w:r>
    </w:p>
    <w:p>
      <w:pPr>
        <w:pStyle w:val="P23"/>
        <w:framePr w:w="10710" w:h="340" w:hRule="exact" w:wrap="none" w:vAnchor="page" w:hAnchor="margin" w:x="28" w:y="11486"/>
        <w:rPr>
          <w:rStyle w:val="C18"/>
          <w:rtl w:val="0"/>
        </w:rPr>
      </w:pPr>
      <w:r>
        <w:rPr>
          <w:rStyle w:val="C18"/>
          <w:rtl w:val="0"/>
        </w:rPr>
        <w:t>Orientace v chovu nejčastějších druhů pernaté zvěře</w:t>
      </w:r>
    </w:p>
    <w:p>
      <w:pPr>
        <w:pStyle w:val="P24"/>
        <w:framePr w:w="6713" w:h="376" w:hRule="exact" w:wrap="none" w:vAnchor="page" w:hAnchor="margin" w:x="45" w:y="11925"/>
        <w:rPr>
          <w:rStyle w:val="C3"/>
          <w:rtl w:val="0"/>
        </w:rPr>
      </w:pPr>
    </w:p>
    <w:p>
      <w:pPr>
        <w:pStyle w:val="P25"/>
        <w:framePr w:w="6661" w:h="249" w:hRule="exact" w:wrap="none" w:vAnchor="page" w:hAnchor="margin" w:x="71" w:y="11996"/>
        <w:rPr>
          <w:rStyle w:val="C19"/>
          <w:rtl w:val="0"/>
        </w:rPr>
      </w:pPr>
      <w:r>
        <w:rPr>
          <w:rStyle w:val="C19"/>
          <w:rtl w:val="0"/>
        </w:rPr>
        <w:t>Kritéria hodnocení</w:t>
      </w:r>
    </w:p>
    <w:p>
      <w:pPr>
        <w:pStyle w:val="P26"/>
        <w:framePr w:w="3918" w:h="376" w:hRule="exact" w:wrap="none" w:vAnchor="page" w:hAnchor="margin" w:x="6803" w:y="11925"/>
        <w:rPr>
          <w:rStyle w:val="C3"/>
          <w:rtl w:val="0"/>
        </w:rPr>
      </w:pPr>
    </w:p>
    <w:p>
      <w:pPr>
        <w:pStyle w:val="P27"/>
        <w:framePr w:w="3836" w:h="249" w:hRule="exact" w:wrap="none" w:vAnchor="page" w:hAnchor="margin" w:x="6859" w:y="11996"/>
        <w:rPr>
          <w:rStyle w:val="C20"/>
          <w:rtl w:val="0"/>
        </w:rPr>
      </w:pPr>
      <w:r>
        <w:rPr>
          <w:rStyle w:val="C20"/>
          <w:rtl w:val="0"/>
        </w:rPr>
        <w:t>Způsoby ověření</w:t>
      </w:r>
    </w:p>
    <w:p>
      <w:pPr>
        <w:pStyle w:val="P12"/>
        <w:framePr w:w="6710" w:h="607" w:hRule="exact" w:wrap="none" w:vAnchor="page" w:hAnchor="margin" w:x="45" w:y="12302"/>
        <w:rPr>
          <w:rStyle w:val="C3"/>
          <w:rtl w:val="0"/>
        </w:rPr>
      </w:pPr>
    </w:p>
    <w:p>
      <w:pPr>
        <w:pStyle w:val="P13"/>
        <w:framePr w:w="6658" w:h="480" w:hRule="exact" w:wrap="none" w:vAnchor="page" w:hAnchor="margin" w:x="71" w:y="12358"/>
        <w:rPr>
          <w:rStyle w:val="C11"/>
          <w:rtl w:val="0"/>
        </w:rPr>
      </w:pPr>
      <w:r>
        <w:rPr>
          <w:rStyle w:val="C11"/>
          <w:rtl w:val="0"/>
        </w:rPr>
        <w:t>a) Popsat nároky na chov běžných druhů a plemen pernaté zvěře (bažanti, koroptev, křepelka, krocan, kachny)</w:t>
      </w:r>
    </w:p>
    <w:p>
      <w:pPr>
        <w:pStyle w:val="P28"/>
        <w:framePr w:w="3921" w:h="607" w:hRule="exact" w:wrap="none" w:vAnchor="page" w:hAnchor="margin" w:x="6800" w:y="12302"/>
        <w:rPr>
          <w:rStyle w:val="C3"/>
          <w:rtl w:val="0"/>
        </w:rPr>
      </w:pPr>
    </w:p>
    <w:p>
      <w:pPr>
        <w:pStyle w:val="P29"/>
        <w:framePr w:w="3839" w:h="480" w:hRule="exact" w:wrap="none" w:vAnchor="page" w:hAnchor="margin" w:x="6856" w:y="12358"/>
        <w:rPr>
          <w:rStyle w:val="C21"/>
          <w:rtl w:val="0"/>
        </w:rPr>
      </w:pPr>
      <w:r>
        <w:rPr>
          <w:rStyle w:val="C21"/>
          <w:rtl w:val="0"/>
        </w:rPr>
        <w:t>Písemné ověření</w:t>
      </w:r>
    </w:p>
    <w:p>
      <w:pPr>
        <w:pStyle w:val="P16"/>
        <w:framePr w:w="6710" w:h="607" w:hRule="exact" w:wrap="none" w:vAnchor="page" w:hAnchor="margin" w:x="45" w:y="12908"/>
        <w:rPr>
          <w:rStyle w:val="C3"/>
          <w:rtl w:val="0"/>
        </w:rPr>
      </w:pPr>
    </w:p>
    <w:p>
      <w:pPr>
        <w:pStyle w:val="P17"/>
        <w:framePr w:w="6658" w:h="480" w:hRule="exact" w:wrap="none" w:vAnchor="page" w:hAnchor="margin" w:x="71" w:y="12964"/>
        <w:rPr>
          <w:rStyle w:val="C13"/>
          <w:rtl w:val="0"/>
        </w:rPr>
      </w:pPr>
      <w:r>
        <w:rPr>
          <w:rStyle w:val="C13"/>
          <w:rtl w:val="0"/>
        </w:rPr>
        <w:t>b) Rozeznat podle obrázku tyto druhy pernaté zvěře: bažant obecný, bažant královský, koroptev polní, křepelka polní, krocan divoký, orebice rudá</w:t>
      </w:r>
    </w:p>
    <w:p>
      <w:pPr>
        <w:pStyle w:val="P30"/>
        <w:framePr w:w="3921" w:h="607" w:hRule="exact" w:wrap="none" w:vAnchor="page" w:hAnchor="margin" w:x="6800" w:y="12908"/>
        <w:rPr>
          <w:rStyle w:val="C3"/>
          <w:rtl w:val="0"/>
        </w:rPr>
      </w:pPr>
    </w:p>
    <w:p>
      <w:pPr>
        <w:pStyle w:val="P31"/>
        <w:framePr w:w="3839" w:h="480" w:hRule="exact" w:wrap="none" w:vAnchor="page" w:hAnchor="margin" w:x="6856" w:y="12964"/>
        <w:rPr>
          <w:rStyle w:val="C22"/>
          <w:rtl w:val="0"/>
        </w:rPr>
      </w:pPr>
      <w:r>
        <w:rPr>
          <w:rStyle w:val="C22"/>
          <w:rtl w:val="0"/>
        </w:rPr>
        <w:t>Praktické předvedení</w:t>
      </w:r>
    </w:p>
    <w:p>
      <w:pPr>
        <w:pStyle w:val="P32"/>
        <w:framePr w:w="10710" w:h="248" w:hRule="exact" w:wrap="none" w:vAnchor="page" w:hAnchor="margin" w:x="28" w:y="136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popsat příznaky běžných chorob v chovech pernaté zvěře podle 3 obrázků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krmiv:pšenici, kukuřici, oves, ječmen a hrách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Vyjmenovat 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 předvést práci s ručním nářadím při opravě mysliveckého 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v terénu způsoby úpravy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líhnutím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podmínky kladení vajec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sběr vajec a manipulaci s nimi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délku a průběh líhnutí u bažanta obecného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Navrhnout opatření pro provoz líhní v situacích odlišných od podmínek běžného provozu (odstranění poruchy, uvedení zařízení do provozu, krátkodobé přerušení provozu apod.)</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Ošetřování ulovené zvěře, úprava výřadu a její skladování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Předvést způsoby ošetřování ulovené zvěře na jednom kusu zvěře</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Předvést a popsat způsoby přepravy a skladování na dvou kusech zvěře</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c) Předvést zacházení s ulovenou zvěří dle hygienických norem a mysliveckých zvyků a tradic</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Orientace v legislativě související s chovem pernaté zvěře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správné postupy při nakládání s odpady z chovu pernaté zvěře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Písemné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Vedení provozní evidence v chovech pernaté zvěře</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Ústní ověření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Provést zápis do evidence počtu nosnic, týkající se chovu pernaté zvěře</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c) Popsat vedení evidence skladových krmiv a dalšího materiálu</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3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provozních činností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ukázku naskladnění a vyskladnění pernaté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krmení a napájení pernaté zvěře, zkontrolovat krmítka a napáječky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odklizení exkrementů a vedlejších živočišných produktů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význam krmení, napájení, ventilace, vytápění, zajištění osvitu v provozech chovu pernaté zvěře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předvést denní činnosti v odchovně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pernaté zvěře, ve kterém je možné průkazným způsobem ověřit obsahy kompetencí. Při ověřování splnění kritérií hodnocení formou praktického předvedení je třeba přihlížet především k bezpečnému provádění všech úkonů, jakož i ke kvalitě zvládání předváděných operací a případně i k časovému hledisku. Uchazeč musí respektovat požadavky pohody zvířat. Důležité je dbát na dodržování platných norem a legislativních požadavků. Přitom je nutno posuzovat nejen dosažený výsledek práce, ale i samostatnost při rozhodování o nejvhodnějším postupu řešení zadaného úkolu podle daných podmínek pracoviště</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mít k dispozici celkem 18 fotografií pernaté zvěře, 9 fotografií běžných chorob v chovech pernaté zvěře a 9 fotografií znehodnoceného krmiva. Každému uchazeči u zkoušky předloží k určení 6 fotografií pernaté zvěře, 3 fotografie běžných chorob v chovech pernaté zvěře a 3 demonstrační fotografie znehodnoceného krmiva.</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41-122-H Pracovník chovu pernaté zvěře a střední vzdělání s maturitní zkouškou a alespoň 5 let odborné praxe jako osoba odpovědná za činnosti v oblasti související s prací v chovu pernaté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pernaté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pro každého z uchazečů</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103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pernaté zvěře, 31.7.2026 17:35:07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7EF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E46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0C54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