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FE86" Type="http://schemas.openxmlformats.org/officeDocument/2006/relationships/officeDocument" Target="/word/document.xml" /><Relationship Id="coreRBDFE86" Type="http://schemas.openxmlformats.org/package/2006/relationships/metadata/core-properties" Target="/docProps/core.xml" /><Relationship Id="customRBDFE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spárkaté zvěře, 15.9.2026 16:28:13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použití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Ukázat bezpečnostní prvky motorové pily a vysvětlit jejich funkci</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32"/>
        <w:framePr w:w="10710" w:h="248" w:hRule="exact" w:wrap="none" w:vAnchor="page" w:hAnchor="margin" w:x="28" w:y="7635"/>
        <w:rPr>
          <w:rStyle w:val="C23"/>
          <w:rtl w:val="0"/>
        </w:rPr>
      </w:pPr>
      <w:r>
        <w:rPr>
          <w:rStyle w:val="C23"/>
          <w:rtl w:val="0"/>
        </w:rPr>
        <w:t>Je třeba splnit všechna kritéria.</w:t>
      </w:r>
    </w:p>
    <w:p>
      <w:pPr>
        <w:pStyle w:val="P23"/>
        <w:framePr w:w="10710" w:h="340" w:hRule="exact" w:wrap="none" w:vAnchor="page" w:hAnchor="margin" w:x="28" w:y="8070"/>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510"/>
        <w:rPr>
          <w:rStyle w:val="C3"/>
          <w:rtl w:val="0"/>
        </w:rPr>
      </w:pPr>
    </w:p>
    <w:p>
      <w:pPr>
        <w:pStyle w:val="P25"/>
        <w:framePr w:w="6661" w:h="249" w:hRule="exact" w:wrap="none" w:vAnchor="page" w:hAnchor="margin" w:x="71" w:y="8581"/>
        <w:rPr>
          <w:rStyle w:val="C19"/>
          <w:rtl w:val="0"/>
        </w:rPr>
      </w:pPr>
      <w:r>
        <w:rPr>
          <w:rStyle w:val="C19"/>
          <w:rtl w:val="0"/>
        </w:rPr>
        <w:t>Kritéria hodnocení</w:t>
      </w:r>
    </w:p>
    <w:p>
      <w:pPr>
        <w:pStyle w:val="P26"/>
        <w:framePr w:w="3918" w:h="376" w:hRule="exact" w:wrap="none" w:vAnchor="page" w:hAnchor="margin" w:x="6803" w:y="8510"/>
        <w:rPr>
          <w:rStyle w:val="C3"/>
          <w:rtl w:val="0"/>
        </w:rPr>
      </w:pPr>
    </w:p>
    <w:p>
      <w:pPr>
        <w:pStyle w:val="P27"/>
        <w:framePr w:w="3836" w:h="249" w:hRule="exact" w:wrap="none" w:vAnchor="page" w:hAnchor="margin" w:x="6859" w:y="8581"/>
        <w:rPr>
          <w:rStyle w:val="C20"/>
          <w:rtl w:val="0"/>
        </w:rPr>
      </w:pPr>
      <w:r>
        <w:rPr>
          <w:rStyle w:val="C20"/>
          <w:rtl w:val="0"/>
        </w:rPr>
        <w:t>Způsoby ověření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b) Předvést zapojení přípojných zařízení k traktoru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 problematice chovu spárkaté zvěře</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Uvést nároky na chov spárkaté zvěře</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376" w:hRule="exact" w:wrap="none" w:vAnchor="page" w:hAnchor="margin" w:x="45" w:y="12217"/>
        <w:rPr>
          <w:rStyle w:val="C3"/>
          <w:rtl w:val="0"/>
        </w:rPr>
      </w:pPr>
    </w:p>
    <w:p>
      <w:pPr>
        <w:pStyle w:val="P17"/>
        <w:framePr w:w="6658" w:h="249" w:hRule="exact" w:wrap="none" w:vAnchor="page" w:hAnchor="margin" w:x="71" w:y="12273"/>
        <w:rPr>
          <w:rStyle w:val="C13"/>
          <w:rtl w:val="0"/>
        </w:rPr>
      </w:pPr>
      <w:r>
        <w:rPr>
          <w:rStyle w:val="C13"/>
          <w:rtl w:val="0"/>
        </w:rPr>
        <w:t>b) Vyjmenovat způsoby poznávání věku živé i ulovené spárkaté zvěře</w:t>
      </w:r>
    </w:p>
    <w:p>
      <w:pPr>
        <w:pStyle w:val="P30"/>
        <w:framePr w:w="3921" w:h="376" w:hRule="exact" w:wrap="none" w:vAnchor="page" w:hAnchor="margin" w:x="6800" w:y="12217"/>
        <w:rPr>
          <w:rStyle w:val="C3"/>
          <w:rtl w:val="0"/>
        </w:rPr>
      </w:pPr>
    </w:p>
    <w:p>
      <w:pPr>
        <w:pStyle w:val="P31"/>
        <w:framePr w:w="3839" w:h="249" w:hRule="exact" w:wrap="none" w:vAnchor="page" w:hAnchor="margin" w:x="6856" w:y="12273"/>
        <w:rPr>
          <w:rStyle w:val="C22"/>
          <w:rtl w:val="0"/>
        </w:rPr>
      </w:pPr>
      <w:r>
        <w:rPr>
          <w:rStyle w:val="C22"/>
          <w:rtl w:val="0"/>
        </w:rPr>
        <w:t>Ústní ověření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c) Předvést poznávání věku spárkaté zvěře podle obrazového materiálu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3"/>
        <w:framePr w:w="10710" w:h="340" w:hRule="exact" w:wrap="none" w:vAnchor="page" w:hAnchor="margin" w:x="28" w:y="13518"/>
        <w:rPr>
          <w:rStyle w:val="C18"/>
          <w:rtl w:val="0"/>
        </w:rPr>
      </w:pPr>
      <w:r>
        <w:rPr>
          <w:rStyle w:val="C18"/>
          <w:rtl w:val="0"/>
        </w:rPr>
        <w:t>Prevence chorob v chovech spárkaté zvěře</w:t>
      </w:r>
    </w:p>
    <w:p>
      <w:pPr>
        <w:pStyle w:val="P24"/>
        <w:framePr w:w="6713" w:h="376" w:hRule="exact" w:wrap="none" w:vAnchor="page" w:hAnchor="margin" w:x="45" w:y="13957"/>
        <w:rPr>
          <w:rStyle w:val="C3"/>
          <w:rtl w:val="0"/>
        </w:rPr>
      </w:pPr>
    </w:p>
    <w:p>
      <w:pPr>
        <w:pStyle w:val="P25"/>
        <w:framePr w:w="6661" w:h="249" w:hRule="exact" w:wrap="none" w:vAnchor="page" w:hAnchor="margin" w:x="71" w:y="14028"/>
        <w:rPr>
          <w:rStyle w:val="C19"/>
          <w:rtl w:val="0"/>
        </w:rPr>
      </w:pPr>
      <w:r>
        <w:rPr>
          <w:rStyle w:val="C19"/>
          <w:rtl w:val="0"/>
        </w:rPr>
        <w:t>Kritéria hodnocení</w:t>
      </w:r>
    </w:p>
    <w:p>
      <w:pPr>
        <w:pStyle w:val="P26"/>
        <w:framePr w:w="3918" w:h="376" w:hRule="exact" w:wrap="none" w:vAnchor="page" w:hAnchor="margin" w:x="6803" w:y="13957"/>
        <w:rPr>
          <w:rStyle w:val="C3"/>
          <w:rtl w:val="0"/>
        </w:rPr>
      </w:pPr>
    </w:p>
    <w:p>
      <w:pPr>
        <w:pStyle w:val="P27"/>
        <w:framePr w:w="3836" w:h="249" w:hRule="exact" w:wrap="none" w:vAnchor="page" w:hAnchor="margin" w:x="6859" w:y="14028"/>
        <w:rPr>
          <w:rStyle w:val="C20"/>
          <w:rtl w:val="0"/>
        </w:rPr>
      </w:pPr>
      <w:r>
        <w:rPr>
          <w:rStyle w:val="C20"/>
          <w:rtl w:val="0"/>
        </w:rPr>
        <w:t>Způsoby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a) Rozpoznat a vyjmenovat příznaky běžných chorob v chovech spárkaté zvěře podle obrazového materiálu</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Praktické předvedení a ústní ověření</w:t>
      </w:r>
    </w:p>
    <w:p>
      <w:pPr>
        <w:pStyle w:val="P16"/>
        <w:framePr w:w="6710" w:h="607" w:hRule="exact" w:wrap="none" w:vAnchor="page" w:hAnchor="margin" w:x="45" w:y="14940"/>
        <w:rPr>
          <w:rStyle w:val="C3"/>
          <w:rtl w:val="0"/>
        </w:rPr>
      </w:pPr>
    </w:p>
    <w:p>
      <w:pPr>
        <w:pStyle w:val="P17"/>
        <w:framePr w:w="6658" w:h="480" w:hRule="exact" w:wrap="none" w:vAnchor="page" w:hAnchor="margin" w:x="71" w:y="14996"/>
        <w:rPr>
          <w:rStyle w:val="C13"/>
          <w:rtl w:val="0"/>
        </w:rPr>
      </w:pPr>
      <w:r>
        <w:rPr>
          <w:rStyle w:val="C13"/>
          <w:rtl w:val="0"/>
        </w:rPr>
        <w:t>b) Vyjmenovat a vysvětlit preventivní opatření a léčení běžných chorob v chovech spárkaté zvěře</w:t>
      </w:r>
    </w:p>
    <w:p>
      <w:pPr>
        <w:pStyle w:val="P30"/>
        <w:framePr w:w="3921" w:h="607" w:hRule="exact" w:wrap="none" w:vAnchor="page" w:hAnchor="margin" w:x="6800" w:y="14940"/>
        <w:rPr>
          <w:rStyle w:val="C3"/>
          <w:rtl w:val="0"/>
        </w:rPr>
      </w:pPr>
    </w:p>
    <w:p>
      <w:pPr>
        <w:pStyle w:val="P31"/>
        <w:framePr w:w="3839" w:h="480" w:hRule="exact" w:wrap="none" w:vAnchor="page" w:hAnchor="margin" w:x="6856" w:y="14996"/>
        <w:rPr>
          <w:rStyle w:val="C22"/>
          <w:rtl w:val="0"/>
        </w:rPr>
      </w:pPr>
      <w:r>
        <w:rPr>
          <w:rStyle w:val="C22"/>
          <w:rtl w:val="0"/>
        </w:rPr>
        <w:t>Ústní ověření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spárkaté zvěře, 15.9.2026 16:28:13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ošetřování a skladování ulovené spárkaté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práce při preparaci trofejí spárkaté zvěře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hygienických opatření v provozech chovů spárkaté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Specifikovat požadavky na provozy chovů spárkaté zvěře, vysvětlit význam úklidu, asanace, dezinfekce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Údržba mysliveckých zařízení v chovech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Vysvětlit funkce a údržbu oborního oplocení v chovech spárkaté zvěře</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d) Zhodnotit stav mysliveckého zařízení a provést jeho drobnou opravu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Předvést úpravy ploch a porostů pro lov v chovech spárkaté zvěře a vysvětlit jejich význam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druhy krmiv: objemná, dužnatá, jadrná, minerální</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Určit druhy jadrných krmiv</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Poznat znehodnocené krmivo podle obrazového materiálu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15.9.2026 16:28:13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přípravu krmiv a vlastní krmení spárkaté zvěře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Převést krmivo na určené místo a předvést jeho založení do zásobníku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v chovech spárkaté zvěře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zápisy do evidence vstupů a výstupů týkající se chovu spárkaté zvěře (zvěřina, skladovaná krmiva)</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legislativě související s chovem spárkaté zvěře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Zdůvodnit význam zákona č. 246/1992 Sb., na ochranu zvířat proti týrání, ve znění pozdějších předpisů pro chov spárkaté zvěře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postupy při nakládání s odpady z chovu spárkaté zvěře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15.9.2026 16:28:13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"https://nsp.cz/jednotka-prace/pracovnik-v-myslivosti"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https://nsp.cz/jednotka-prace/pracovnik-v-myslivosti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řidičský průkaz s řidičským oprávněním skupiny 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Dodržování bezpečnosti a ochrany zdraví při práci s ručním nářadím, motorovou pilou, křovinořezem a traktorem se ručním nářadím rozumí sekera, ruční pila. Přípojným zařízením se rozumí pluh, brány, žací zařízení a valník.</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problematice chovu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poznávání věku spárkaté zvěře podle obrazového materiálu ověřeno na základě 6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Prevence chorob v chovech spárkaté zvěře </w:t>
      </w:r>
      <w:r>
        <w:rPr>
          <w:rFonts w:ascii="Arial" w:cs="Arial" w:hAnsi="Arial" w:eastAsia="Arial"/>
          <w:b w:val="0"/>
          <w:i w:val="0"/>
          <w:caps w:val="0"/>
          <w:strike w:val="0"/>
          <w:noProof w:val="0"/>
          <w:vanish w:val="0"/>
          <w:color w:val="auto"/>
          <w:sz w:val="20"/>
          <w:u w:val="none"/>
          <w:shd w:val="clear" w:color="auto" w:fill="auto"/>
          <w:vertAlign w:val="baseline"/>
          <w:lang/>
        </w:rPr>
        <w:t>bude poznávání příznaků běžných chorob v chovech spárkaté zvěře podle obrazového materiálu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mysliveckých zařízení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kritériu d) drobnou opravou mysliveckého zařízení rozumí oprava zlomené příčky posedu a v kritériu e) se úpravou ploch a porostů rozumí úpravy pomocí traktoru s přípojným zařízením, tj. válcem, pluhem, branami a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žacím zařízením, pomocí křovinořezu a motorové pily. Pojmem porost se rozumí porosty plodinové, travní a porosty křovin a dřevin. Typ prací stanoví zkoušející, dle vegetačního období v termínu konání zkoušky tak, aby každé zadání obsahovalo praktické předvedení obsluhy traktoru s přípojným zařízením, křovinořezu a motorové pily. Zadání úkolu vychází z následujících pracovních operací: sečení trvalých travních porostů, mechanizované obracení sena, vysekávání nedopasků, sklízení polních a lučních plodin, příprava půdy k založení trvalého travního porostu, mechanizovaná úprava založeného trvalého travního porostu, odstranění náletových dřevin, příprava kulatiny na tvorbu oplocení výběhu, úprava a odstranění plevelných rostlin v okolí výběhu.</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Poznávání krmiv a skladování krmiv, léčiv a dalších látek pro chov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vzorky krmiv: pšenice, kukuřice, oves, ječmen, hrách a poznávání znehodnoceného krmiva podle demonstračních fotografií bude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bude při převážení krmiva použit traktor s vhodným přípojným zařízením.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evidence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záznamový arch evidence vstupů a výstupů v chovu spárkaté zvěře.</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nutné absolvovat v provozu chovu spárkaté zvěře, ve kterém je možné dobře ověřit znalost a dovednost příslušných kompetencí.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je třeba hodnotit přístup ke zvířatům a respektování pohody zvířat (welfare). Uchazečům jsou zadávány komplexní úkoly, které umožní ověření několika kritérií v rámci jedné i více kompetencí. </w:t>
      </w:r>
    </w:p>
    <w:p>
      <w:pPr>
        <w:pStyle w:val="P21"/>
        <w:framePr w:w="7654" w:h="331" w:hRule="exact" w:wrap="none" w:vAnchor="page" w:hAnchor="margin" w:x="28" w:y="15940"/>
        <w:rPr>
          <w:rStyle w:val="C16"/>
          <w:rtl w:val="0"/>
        </w:rPr>
      </w:pPr>
      <w:r>
        <w:rPr>
          <w:rStyle w:val="C16"/>
          <w:rtl w:val="0"/>
        </w:rPr>
        <w:t>Pracovník/pracovnice chovu spárkaté zvěře, 15.9.2026 16:28:13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spárkaté zvěře nebo ve funkci učitele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lesnické,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spárkaté zvěře nebo ve funkci učitele odborných předmětů nebo praktického vyučování nebo odborného výcviku v lesnickém oboru.</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chovu spárkaté zvěře, 15.9.2026 16:28:13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maziva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 prostory pro skladování krmiv</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 pšenice, kukuřice, oves, hrách, prostředky na úklid, desinfekci a desinsekci krmných zařízení, napáječek a skladovacích prostorů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věku spárkaté zvěře, 3 fotografie běžných chorob v chovech spárkaté zvěře, 3 demonstrační fotografie znehodnoceného krmiva pro každého z uchazečů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pStyle w:val="P21"/>
        <w:framePr w:w="7654" w:h="331" w:hRule="exact" w:wrap="none" w:vAnchor="page" w:hAnchor="margin" w:x="28" w:y="15940"/>
        <w:rPr>
          <w:rStyle w:val="C16"/>
          <w:rtl w:val="0"/>
        </w:rPr>
      </w:pPr>
      <w:r>
        <w:rPr>
          <w:rStyle w:val="C16"/>
          <w:rtl w:val="0"/>
        </w:rPr>
        <w:t>Pracovník/pracovnice chovu spárkaté zvěře, 15.9.2026 16:28:13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Pracovník/pracovnice chovu spárkaté zvěře, 15.9.2026 16:28:13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6BE9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A193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