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F1999" Type="http://schemas.openxmlformats.org/officeDocument/2006/relationships/officeDocument" Target="/word/document.xml" /><Relationship Id="coreR243F1999" Type="http://schemas.openxmlformats.org/package/2006/relationships/metadata/core-properties" Target="/docProps/core.xml" /><Relationship Id="customR243F19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inženýr průmyslového řídicího systému (kód: 18-011-T)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řídicích technologických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instrukcí pro provoz a údržbu řídicích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funkce a působení řídicího systému v návaznosti na stávající potřeby a možnosti řídicích systémů nebo v průběhu mimořádných stavů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struktury a parametrizace řídicího systému v souladu s potřebami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řádného technického stavu řídicích technologických systémů a navrhování jejich dalšího vývoje v návaznosti na potřeby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změn systému a nových prvků v programovém a technickém vybavení v návaznosti na potřeby a nové skutečnosti provozu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Zpracování změn řídicích systémů v kontextu změn struktury řízeného technologického procesu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průmyslového řídicího systému, 3.11.2026 18:40:59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10 zadání, zaměřených na ověření znalostní složky vybrané kompetence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zadání pro každého uchazeče, sestaveného z 1 zadání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kritéria, která vyžadují písemné ověření, použije uchazeč volný text.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dvě různé úlohy pro řešení všech kompetencí zkoušky s vyjímkou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nové skutečnosti provozu a Zpracování změn řídicích systémů v kontextu změn struktury řízeného technologického procesu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použití při zkoušce vybere autorizovaná osoba náhodným výběrem jednu z úloh pro použití při zkoušce.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Úloha musí definovat fiktivního klienta a jeho technologii, pro kterou se navrhuje řídící systém. Technologie musí mít 5 různých různých spolupracujících prvků. Zadání úlohy musí obsahovat všechny údaje, potřebné při řešení všech kompetencí s vyjímkou tří výše uvdených.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ůkolů zadaných v kompetencích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 a nové skutečnosti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změn řídicích systémů v kontextu změn struktury řízeného technologického procesu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autorizovaná osoba fungující řídící systém, který řídí 5 různých prvků technologie fiktivního klienta. O systému poskytne autorizovaná osoba všechny potřebné informace. Pro diagnostiku systému poskytne monitorovací nástroje. Pro řešení kritéria c)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v řídícím systému stav, který povede ke vzniku kritické události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kritéria d) nastaví problém, jehož obecná charakteristika je uvedena v popisu kritéria.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 roli klienta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změn systému a nových prvků v programovém a technickém vybavení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 dvě změny v řídícím systému. K instalaci změn zadá všechny potřebné podklady.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nejpozději v den oznámení termínu zkoušky z profesní kvalifikace uchazeči sdělit informace o dvou řídících systémech, které mohou být použity při zkoušce. Musí se jednat o široce používané systémy. Uchazeč má právo zvolit si platformu pro realizaci zkoušky nejpozději pět dní před konáním zkoušky po dohodě s autorizovanou osobou.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Tento systém bude použit i při přípravě řídícího systému pro tři výše zmíněné kompetence. Ve stejný den autorizovaná osoba uvede informace o dostupném ICT, které lze použít při realizace výše uvedeného řídícího systému. Uchazeč si jednu sadu ICT nejpozději pět dní před konáním zkoušky vybere. Ta bude použita autorizovanou osobou k realizaci výše uvedeného řídícího systému.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průmyslového řídicího systému, 3.11.2026 18:40:59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informační technologie a elektronické komunikace,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průmyslového řídicího systému, 3.11.2026 18:40:59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