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7F5F3" Type="http://schemas.openxmlformats.org/officeDocument/2006/relationships/officeDocument" Target="/word/document.xml" /><Relationship Id="coreR127F5F3" Type="http://schemas.openxmlformats.org/package/2006/relationships/metadata/core-properties" Target="/docProps/core.xml" /><Relationship Id="customR127F5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Disponent/disponentka mezinárodního zasilatelství (kód: 37-054-M)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disponent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úlohách a úkolech mezinárodního zasílatelství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obchodních a právních podmínkach zasílatelské činnosti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vhodných druhů dopravy a jejich vzájemné optimalizace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cenových nabídek a tarifů dopravně přepravních procesů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přepravní a zasílatelské smlouvy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balení a ložení zásilek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Využití informačních a komunikačních technologií v zasílatelství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Disponent/disponentka mezinárodního zasilatelství, 25.8.2026 20:23:35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úlohách a úkolech mezinárodního zasílatelství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právní postavení zasílatele a jeho vztah k zákazníkům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orientaci v mezinárodních organizacích a konvencích zasílatelství a obchodu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obecnou znalost dopravní geografie, světových přepravních toků včetně geopolitických aspektů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jednotlivé druhy přepravy s ohledem na typ komodity, čas, místo a spolehlivost doručení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obchodních a právních podmínkach zasílatelské činnosti</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Prokázat znalost dodacích a platebních podmínek</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a 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Prokázat znalost přepravních, skladovacích, pojišťovacích, finančních, celních a pomocných dokumentů a formulářů</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Popsat základní mezinárodní dohody a způsoby kontroly karga</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Vyplnit dopravní, skladovací, celní a pomocné dokumenty a formuláře</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Praktické předvedení a ústní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e) Vysvětlit podmínky vedení a archivace dopravních, skladovacích, pojišťovacích, finančních, celních a pomocných dokumentů a formulářů</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Ústní ověření</w:t>
      </w:r>
    </w:p>
    <w:p>
      <w:pPr>
        <w:pStyle w:val="P16"/>
        <w:framePr w:w="6710" w:h="376" w:hRule="exact" w:wrap="none" w:vAnchor="page" w:hAnchor="margin" w:x="45" w:y="9431"/>
        <w:rPr>
          <w:rStyle w:val="C3"/>
          <w:rtl w:val="0"/>
        </w:rPr>
      </w:pPr>
    </w:p>
    <w:p>
      <w:pPr>
        <w:pStyle w:val="P17"/>
        <w:framePr w:w="6658" w:h="249" w:hRule="exact" w:wrap="none" w:vAnchor="page" w:hAnchor="margin" w:x="71" w:y="9487"/>
        <w:rPr>
          <w:rStyle w:val="C13"/>
          <w:rtl w:val="0"/>
        </w:rPr>
      </w:pPr>
      <w:r>
        <w:rPr>
          <w:rStyle w:val="C13"/>
          <w:rtl w:val="0"/>
        </w:rPr>
        <w:t>f) Prokázat orientaci v právních podmínkách celních procedur</w:t>
      </w:r>
    </w:p>
    <w:p>
      <w:pPr>
        <w:pStyle w:val="P30"/>
        <w:framePr w:w="3921" w:h="376" w:hRule="exact" w:wrap="none" w:vAnchor="page" w:hAnchor="margin" w:x="6800" w:y="9431"/>
        <w:rPr>
          <w:rStyle w:val="C3"/>
          <w:rtl w:val="0"/>
        </w:rPr>
      </w:pPr>
    </w:p>
    <w:p>
      <w:pPr>
        <w:pStyle w:val="P31"/>
        <w:framePr w:w="3839" w:h="249" w:hRule="exact" w:wrap="none" w:vAnchor="page" w:hAnchor="margin" w:x="6856" w:y="9487"/>
        <w:rPr>
          <w:rStyle w:val="C22"/>
          <w:rtl w:val="0"/>
        </w:rPr>
      </w:pPr>
      <w:r>
        <w:rPr>
          <w:rStyle w:val="C22"/>
          <w:rtl w:val="0"/>
        </w:rPr>
        <w:t>Ústní ověření</w:t>
      </w:r>
    </w:p>
    <w:p>
      <w:pPr>
        <w:pStyle w:val="P32"/>
        <w:framePr w:w="10710" w:h="248" w:hRule="exact" w:wrap="none" w:vAnchor="page" w:hAnchor="margin" w:x="28" w:y="9921"/>
        <w:rPr>
          <w:rStyle w:val="C23"/>
          <w:rtl w:val="0"/>
        </w:rPr>
      </w:pPr>
      <w:r>
        <w:rPr>
          <w:rStyle w:val="C23"/>
          <w:rtl w:val="0"/>
        </w:rPr>
        <w:t>Je třeba splnit všechna kritéria.</w:t>
      </w:r>
    </w:p>
    <w:p>
      <w:pPr>
        <w:pStyle w:val="P23"/>
        <w:framePr w:w="10710" w:h="340" w:hRule="exact" w:wrap="none" w:vAnchor="page" w:hAnchor="margin" w:x="28" w:y="10356"/>
        <w:rPr>
          <w:rStyle w:val="C18"/>
          <w:rtl w:val="0"/>
        </w:rPr>
      </w:pPr>
      <w:r>
        <w:rPr>
          <w:rStyle w:val="C18"/>
          <w:rtl w:val="0"/>
        </w:rPr>
        <w:t>Výběr vhodných druhů dopravy a jejich vzájemné optimalizace</w:t>
      </w:r>
    </w:p>
    <w:p>
      <w:pPr>
        <w:pStyle w:val="P24"/>
        <w:framePr w:w="6713" w:h="376" w:hRule="exact" w:wrap="none" w:vAnchor="page" w:hAnchor="margin" w:x="45" w:y="10796"/>
        <w:rPr>
          <w:rStyle w:val="C3"/>
          <w:rtl w:val="0"/>
        </w:rPr>
      </w:pPr>
    </w:p>
    <w:p>
      <w:pPr>
        <w:pStyle w:val="P25"/>
        <w:framePr w:w="6661" w:h="249" w:hRule="exact" w:wrap="none" w:vAnchor="page" w:hAnchor="margin" w:x="71" w:y="10867"/>
        <w:rPr>
          <w:rStyle w:val="C19"/>
          <w:rtl w:val="0"/>
        </w:rPr>
      </w:pPr>
      <w:r>
        <w:rPr>
          <w:rStyle w:val="C19"/>
          <w:rtl w:val="0"/>
        </w:rPr>
        <w:t>Kritéria hodnocení</w:t>
      </w:r>
    </w:p>
    <w:p>
      <w:pPr>
        <w:pStyle w:val="P26"/>
        <w:framePr w:w="3918" w:h="376" w:hRule="exact" w:wrap="none" w:vAnchor="page" w:hAnchor="margin" w:x="6803" w:y="10796"/>
        <w:rPr>
          <w:rStyle w:val="C3"/>
          <w:rtl w:val="0"/>
        </w:rPr>
      </w:pPr>
    </w:p>
    <w:p>
      <w:pPr>
        <w:pStyle w:val="P27"/>
        <w:framePr w:w="3836" w:h="249" w:hRule="exact" w:wrap="none" w:vAnchor="page" w:hAnchor="margin" w:x="6859" w:y="10867"/>
        <w:rPr>
          <w:rStyle w:val="C20"/>
          <w:rtl w:val="0"/>
        </w:rPr>
      </w:pPr>
      <w:r>
        <w:rPr>
          <w:rStyle w:val="C20"/>
          <w:rtl w:val="0"/>
        </w:rPr>
        <w:t>Způsoby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a) Definovat skupinu parametrů pro výběr vhodného druhu dopravy</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Písemné a ústní ověření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b) Popsat způsoby a postupy sledování zboží a dokladů</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Ústní ověření</w:t>
      </w:r>
    </w:p>
    <w:p>
      <w:pPr>
        <w:pStyle w:val="P12"/>
        <w:framePr w:w="6710" w:h="607" w:hRule="exact" w:wrap="none" w:vAnchor="page" w:hAnchor="margin" w:x="45" w:y="11924"/>
        <w:rPr>
          <w:rStyle w:val="C3"/>
          <w:rtl w:val="0"/>
        </w:rPr>
      </w:pPr>
    </w:p>
    <w:p>
      <w:pPr>
        <w:pStyle w:val="P13"/>
        <w:framePr w:w="6658" w:h="480" w:hRule="exact" w:wrap="none" w:vAnchor="page" w:hAnchor="margin" w:x="71" w:y="11980"/>
        <w:rPr>
          <w:rStyle w:val="C11"/>
          <w:rtl w:val="0"/>
        </w:rPr>
      </w:pPr>
      <w:r>
        <w:rPr>
          <w:rStyle w:val="C11"/>
          <w:rtl w:val="0"/>
        </w:rPr>
        <w:t>c) Vyjmenovat a popsat přepravu za zvláštních podmínek a další služby poskytované zasílatelem</w:t>
      </w:r>
    </w:p>
    <w:p>
      <w:pPr>
        <w:pStyle w:val="P28"/>
        <w:framePr w:w="3921" w:h="607" w:hRule="exact" w:wrap="none" w:vAnchor="page" w:hAnchor="margin" w:x="6800" w:y="11924"/>
        <w:rPr>
          <w:rStyle w:val="C3"/>
          <w:rtl w:val="0"/>
        </w:rPr>
      </w:pPr>
    </w:p>
    <w:p>
      <w:pPr>
        <w:pStyle w:val="P29"/>
        <w:framePr w:w="3839" w:h="480" w:hRule="exact" w:wrap="none" w:vAnchor="page" w:hAnchor="margin" w:x="6856" w:y="11980"/>
        <w:rPr>
          <w:rStyle w:val="C21"/>
          <w:rtl w:val="0"/>
        </w:rPr>
      </w:pPr>
      <w:r>
        <w:rPr>
          <w:rStyle w:val="C21"/>
          <w:rtl w:val="0"/>
        </w:rPr>
        <w:t>Písemné a ústní ověření</w:t>
      </w:r>
    </w:p>
    <w:p>
      <w:pPr>
        <w:pStyle w:val="P16"/>
        <w:framePr w:w="6710" w:h="607" w:hRule="exact" w:wrap="none" w:vAnchor="page" w:hAnchor="margin" w:x="45" w:y="12531"/>
        <w:rPr>
          <w:rStyle w:val="C3"/>
          <w:rtl w:val="0"/>
        </w:rPr>
      </w:pPr>
    </w:p>
    <w:p>
      <w:pPr>
        <w:pStyle w:val="P17"/>
        <w:framePr w:w="6658" w:h="480" w:hRule="exact" w:wrap="none" w:vAnchor="page" w:hAnchor="margin" w:x="71" w:y="12587"/>
        <w:rPr>
          <w:rStyle w:val="C13"/>
          <w:rtl w:val="0"/>
        </w:rPr>
      </w:pPr>
      <w:r>
        <w:rPr>
          <w:rStyle w:val="C13"/>
          <w:rtl w:val="0"/>
        </w:rPr>
        <w:t>d) Posoudit a vyhodnotit efektivnost dopravně-přepravních procesů dle zadání</w:t>
      </w:r>
    </w:p>
    <w:p>
      <w:pPr>
        <w:pStyle w:val="P30"/>
        <w:framePr w:w="3921" w:h="607" w:hRule="exact" w:wrap="none" w:vAnchor="page" w:hAnchor="margin" w:x="6800" w:y="12531"/>
        <w:rPr>
          <w:rStyle w:val="C3"/>
          <w:rtl w:val="0"/>
        </w:rPr>
      </w:pPr>
    </w:p>
    <w:p>
      <w:pPr>
        <w:pStyle w:val="P31"/>
        <w:framePr w:w="3839" w:h="480" w:hRule="exact" w:wrap="none" w:vAnchor="page" w:hAnchor="margin" w:x="6856" w:y="12587"/>
        <w:rPr>
          <w:rStyle w:val="C22"/>
          <w:rtl w:val="0"/>
        </w:rPr>
      </w:pPr>
      <w:r>
        <w:rPr>
          <w:rStyle w:val="C22"/>
          <w:rtl w:val="0"/>
        </w:rPr>
        <w:t>Praktické předvedení a ústní ověření</w:t>
      </w:r>
    </w:p>
    <w:p>
      <w:pPr>
        <w:pStyle w:val="P32"/>
        <w:framePr w:w="10710" w:h="248" w:hRule="exact" w:wrap="none" w:vAnchor="page" w:hAnchor="margin" w:x="28" w:y="13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Disponent/disponentka mezinárodního zasilatelství, 25.8.2026 20:23:35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cenových nabídek a tarifů dopravně přepravních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tvorbu tarifů a sjednávání smluvních cen pro jednotlivé druhy přepravy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tarifní a přepravní podmínky pro jednotlivé druhy přepravy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Zpracovat cenovou nabídku na konkrétní přepravu 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Prokázat orientaci v celních tarifech a poplatcích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Výpočítat celní poplatky dle zadání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Zpracování přepravní a zasílatelské smlouvy</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Charakterizovat přepravní smlouvu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Charakterizovat zasílatelskou smlouvu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Doplnit náležitosti přepravní a zasílatelské smlouvy dle zadání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Příprava, balení a ložení zásilek</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Popsat požadavky na dopravní a přepravní prostředek tak, aby odpovídal zamýšlenému typu přepravy</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Popsat způsoby značení, vážení, měření a výpočtu hmotnosti zásilek</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Písemné a 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Navrhnout způsob balení, ložení a značení zásilky dle zadání</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Využití informačních a komunikačních technologií v zasílatelství</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a) Popsat strukturu a funkce informačních systémů využívaných v dopravě a zasílatelství</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Ústní ověření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Popsat EDIFOR- EDIFACT, e-zasilatelství, e-obchod</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Ústní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c) Charakterizovat čárové kódy a jejich aplikace</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Ústní ověření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d) Popsat zásady přenosu elektronického krytí a e-platby</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Písemné a ústní ověření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Disponent/disponentka mezinárodního zasilatelství, 25.8.2026 20:23:35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 zkoušky musí uchazeč předložit následující doklad:</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znalosti anglického jazyka odpovídající nejméně deskriptoru SERR B1.</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Ověřování kompetencí: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znalostí zodpovídá uchazeč otázky zkoušejících z daných kritérií hodnocení.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uchazeče u kompetencí Orientace v úlohách a úkolech mezinárodního zasílatelství - bod d), Orientace v obchodních a právních podmínkách zasílatelské činnosti – bod a), Výběr vhodných druhů dopravy a jejich vzájemné optimalizace – bod a), bod c), Zpracovávání cenových nabídek a tarifů dopravně-přepravních procesů - bod b), Příprava, balení a ložení zásilek – bod b), Využití informačních a komunikačních technologií v zasílatelství - bod d), dostane uchazeč tři otázky (úkoly) z každého z uvedených kritérií hodnocení.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10 sad zadání pro praktické ověřování kompetencí dle kritérií hodnocení: Orientace v úlohach a úkolech mezinárodního zasílatelství – bod c), Orientace v obchodních a právních podmínkach zasílatelské činnosti - bod d), Výběr vhodných druhů dopravy a jejich vzájemné optimalizace - bod d), Zpracovávání cenových nabídek a tarifů dopravně-přepravních procesů - bod c), bod e), Zpracování přepravní a zasílatelské smlouvy – bod c), Příprava, balení a ložení zásilek - bod c). Každé zadání bude koncipováno tak, aby tvořilo ucelenou úlohu z oblasti mezinárodního zasílatelství.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před zahájením zkoušky vylosuje jednu sadu zadání z minimálně 10 připravených sad.</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stanovených kompetencí spočívá v prověření znalostí uchazeče dle jednotlivých kritérií hodnocení a způsobilosti uchazeče správně provést zadané úlohy. </w:t>
      </w:r>
    </w:p>
    <w:p>
      <w:pPr>
        <w:pStyle w:val="P33"/>
        <w:framePr w:w="10766" w:h="1837"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Výsledné hodnocení</w:t>
      </w:r>
    </w:p>
    <w:p>
      <w:pPr>
        <w:keepNext w:val="0"/>
        <w:keepLines w:val="0"/>
        <w:framePr w:w="10766" w:h="1497"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Počet zkoušejících</w:t>
      </w:r>
    </w:p>
    <w:p>
      <w:pPr>
        <w:keepNext w:val="0"/>
        <w:keepLines w:val="0"/>
        <w:framePr w:w="10766" w:h="1036"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Disponent/disponentka mezinárodního zasilatelství, 25.8.2026 20:23:35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zasílatelství nebo logistiku nebo na provoz a ekonomiku dopravy a alespoň 5 let odborné praxe v oblasti zasílatelství nebo ve funkci učitele praktického vyučování nebo odborného výcviku v oblasti zasílatelství, z toho minimálně jeden rok v období posledních dvou let před podáním žádosti o udělení autorizace.</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oboru technologie a řízení dopravy, technologie dopravy a přepravy nebo dopravní management, marketing a logistika, a alespoň 5 let odborné praxe v oblasti zasílatelství nebo ve funkci učitele odborných předmětů v oblasti zasílatelství, z toho minimálně jeden rok v období posledních dvou let před podáním žádosti o udělení autorizace.</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234" w:hRule="exact" w:wrap="none" w:vAnchor="page" w:hAnchor="margin" w:x="0" w:y="10267"/>
        <w:rPr>
          <w:rStyle w:val="C3"/>
          <w:rtl w:val="0"/>
        </w:rPr>
      </w:pPr>
    </w:p>
    <w:p>
      <w:pPr>
        <w:pStyle w:val="P35"/>
        <w:framePr w:w="10710" w:h="340" w:hRule="exact" w:wrap="none" w:vAnchor="page" w:hAnchor="margin" w:x="28" w:y="10267"/>
        <w:rPr>
          <w:rStyle w:val="C25"/>
          <w:rtl w:val="0"/>
        </w:rPr>
      </w:pPr>
      <w:r>
        <w:rPr>
          <w:rStyle w:val="C25"/>
          <w:rtl w:val="0"/>
        </w:rPr>
        <w:t>Nezbytné materiální a technické předpoklady pro provedení zkoušky</w:t>
      </w:r>
    </w:p>
    <w:p>
      <w:pPr>
        <w:keepNext w:val="0"/>
        <w:keepLines w:val="0"/>
        <w:framePr w:w="10766" w:h="2894"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2894"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PC s přístupem na internet, software umožňující řešit komplexně problematiku zasílatelství, dopravy, skladování, a ekonomiky, aktuální studijní materiály v tištěné nebo elektronické podobě a sady zadání úloh. </w:t>
      </w:r>
    </w:p>
    <w:p>
      <w:pPr>
        <w:keepNext w:val="0"/>
        <w:keepLines w:val="0"/>
        <w:framePr w:w="10766" w:h="2894"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28"/>
        <w:rPr>
          <w:rStyle w:val="C3"/>
          <w:rtl w:val="0"/>
        </w:rPr>
      </w:pPr>
    </w:p>
    <w:p>
      <w:pPr>
        <w:pStyle w:val="P35"/>
        <w:framePr w:w="10710" w:h="340" w:hRule="exact" w:wrap="none" w:vAnchor="page" w:hAnchor="margin" w:x="28" w:y="13728"/>
        <w:rPr>
          <w:rStyle w:val="C25"/>
          <w:rtl w:val="0"/>
        </w:rPr>
      </w:pPr>
      <w:r>
        <w:rPr>
          <w:rStyle w:val="C25"/>
          <w:rtl w:val="0"/>
        </w:rPr>
        <w:t>Doba přípravy na zkoušku</w:t>
      </w:r>
    </w:p>
    <w:p>
      <w:pPr>
        <w:keepNext w:val="0"/>
        <w:keepLines w:val="0"/>
        <w:framePr w:w="10766" w:h="1036" w:hRule="exact" w:wrap="none" w:vAnchor="page" w:hAnchor="margin" w:x="0" w:y="14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Disponent/disponentka mezinárodního zasilatelství, 25.8.2026 20:23:35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Disponent/disponentka mezinárodního zasilatelství, 25.8.2026 20:23:35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Jana Pernera, o. p.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ČR</w:t>
      </w:r>
    </w:p>
    <w:p>
      <w:pPr>
        <w:pStyle w:val="P21"/>
        <w:framePr w:w="7654" w:h="331" w:hRule="exact" w:wrap="none" w:vAnchor="page" w:hAnchor="margin" w:x="28" w:y="15940"/>
        <w:rPr>
          <w:rStyle w:val="C16"/>
          <w:rtl w:val="0"/>
        </w:rPr>
      </w:pPr>
      <w:r>
        <w:rPr>
          <w:rStyle w:val="C16"/>
          <w:rtl w:val="0"/>
        </w:rPr>
        <w:t>Disponent/disponentka mezinárodního zasilatelství, 25.8.2026 20:23:35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5740F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AA2E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