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9D6EA" Type="http://schemas.openxmlformats.org/officeDocument/2006/relationships/officeDocument" Target="/word/document.xml" /><Relationship Id="coreR7389D6EA" Type="http://schemas.openxmlformats.org/package/2006/relationships/metadata/core-properties" Target="/docProps/core.xml" /><Relationship Id="customR7389D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odpadových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odpadových pneumatik a pryží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odpadových pneumatik a pryží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odpadových pneumatik a pryží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recycklace odpadových pneumatik a pryží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Stanovovaní a kontrola postupů při odstraňování nepoužitelných a nebezpečných odpadů z pneumatik a pryží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plánování oprav technologických zařízení pro zpracování odpadových pneumatik a pryží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odpadových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pro recyklaci odpadových pneumatik a pryží, 13.6.2026 14:06:17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odpadových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základní technologie pro zpracování odpadových pneumatik a pryží</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průměrné materiálové složení odpadových pneumatik a pryží</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Zpracovat rámcový technologický postup mechanického zpracování odpadových pneumatik a pryží</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Orientace v materiálech a odpadech na výstupu z technologických zařízení pro zpracování odpadových pneumatik a pryží</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Popsat druhotné suroviny z mechanického zpracování odpadových pneumatik a pryží a popsat jejich vlastnosti</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Písemné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materiálové výstupy z termického zpracování odpadových pneumatik a pryží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607" w:hRule="exact" w:wrap="none" w:vAnchor="page" w:hAnchor="margin" w:x="45" w:y="11733"/>
        <w:rPr>
          <w:rStyle w:val="C3"/>
          <w:rtl w:val="0"/>
        </w:rPr>
      </w:pPr>
    </w:p>
    <w:p>
      <w:pPr>
        <w:pStyle w:val="P13"/>
        <w:framePr w:w="6658" w:h="480" w:hRule="exact" w:wrap="none" w:vAnchor="page" w:hAnchor="margin" w:x="71" w:y="11789"/>
        <w:rPr>
          <w:rStyle w:val="C11"/>
          <w:rtl w:val="0"/>
        </w:rPr>
      </w:pPr>
      <w:r>
        <w:rPr>
          <w:rStyle w:val="C11"/>
          <w:rtl w:val="0"/>
        </w:rPr>
        <w:t>c) Navrhnout recyklační využití druhotných surovin ze zpracování odpadových pneumatik a pryží</w:t>
      </w:r>
    </w:p>
    <w:p>
      <w:pPr>
        <w:pStyle w:val="P28"/>
        <w:framePr w:w="3921" w:h="607" w:hRule="exact" w:wrap="none" w:vAnchor="page" w:hAnchor="margin" w:x="6800" w:y="11733"/>
        <w:rPr>
          <w:rStyle w:val="C3"/>
          <w:rtl w:val="0"/>
        </w:rPr>
      </w:pPr>
    </w:p>
    <w:p>
      <w:pPr>
        <w:pStyle w:val="P29"/>
        <w:framePr w:w="3839" w:h="480"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453"/>
        <w:rPr>
          <w:rStyle w:val="C23"/>
          <w:rtl w:val="0"/>
        </w:rPr>
      </w:pPr>
      <w:r>
        <w:rPr>
          <w:rStyle w:val="C23"/>
          <w:rtl w:val="0"/>
        </w:rPr>
        <w:t>Je třeba splnit všechna kritéria.</w:t>
      </w:r>
    </w:p>
    <w:p>
      <w:pPr>
        <w:pStyle w:val="P23"/>
        <w:framePr w:w="10710" w:h="547" w:hRule="exact" w:wrap="none" w:vAnchor="page" w:hAnchor="margin" w:x="28" w:y="12889"/>
        <w:rPr>
          <w:rStyle w:val="C18"/>
          <w:rtl w:val="0"/>
        </w:rPr>
      </w:pPr>
      <w:r>
        <w:rPr>
          <w:rStyle w:val="C18"/>
          <w:rtl w:val="0"/>
        </w:rPr>
        <w:t>Stanovování, měření a dokumentování parametrů odpadů a druhotných surovin z odpadových pneumatik a pryží</w:t>
      </w:r>
    </w:p>
    <w:p>
      <w:pPr>
        <w:pStyle w:val="P24"/>
        <w:framePr w:w="6713" w:h="376" w:hRule="exact" w:wrap="none" w:vAnchor="page" w:hAnchor="margin" w:x="45" w:y="13536"/>
        <w:rPr>
          <w:rStyle w:val="C3"/>
          <w:rtl w:val="0"/>
        </w:rPr>
      </w:pPr>
    </w:p>
    <w:p>
      <w:pPr>
        <w:pStyle w:val="P25"/>
        <w:framePr w:w="6661" w:h="249" w:hRule="exact" w:wrap="none" w:vAnchor="page" w:hAnchor="margin" w:x="71" w:y="13607"/>
        <w:rPr>
          <w:rStyle w:val="C19"/>
          <w:rtl w:val="0"/>
        </w:rPr>
      </w:pPr>
      <w:r>
        <w:rPr>
          <w:rStyle w:val="C19"/>
          <w:rtl w:val="0"/>
        </w:rPr>
        <w:t>Kritéria hodnocení</w:t>
      </w:r>
    </w:p>
    <w:p>
      <w:pPr>
        <w:pStyle w:val="P26"/>
        <w:framePr w:w="3918" w:h="376" w:hRule="exact" w:wrap="none" w:vAnchor="page" w:hAnchor="margin" w:x="6803" w:y="13536"/>
        <w:rPr>
          <w:rStyle w:val="C3"/>
          <w:rtl w:val="0"/>
        </w:rPr>
      </w:pPr>
    </w:p>
    <w:p>
      <w:pPr>
        <w:pStyle w:val="P27"/>
        <w:framePr w:w="3836" w:h="249" w:hRule="exact" w:wrap="none" w:vAnchor="page" w:hAnchor="margin" w:x="6859" w:y="13607"/>
        <w:rPr>
          <w:rStyle w:val="C20"/>
          <w:rtl w:val="0"/>
        </w:rPr>
      </w:pPr>
      <w:r>
        <w:rPr>
          <w:rStyle w:val="C20"/>
          <w:rtl w:val="0"/>
        </w:rPr>
        <w:t>Způsoby ověření</w:t>
      </w:r>
    </w:p>
    <w:p>
      <w:pPr>
        <w:pStyle w:val="P12"/>
        <w:framePr w:w="6710" w:h="607" w:hRule="exact" w:wrap="none" w:vAnchor="page" w:hAnchor="margin" w:x="45" w:y="13912"/>
        <w:rPr>
          <w:rStyle w:val="C3"/>
          <w:rtl w:val="0"/>
        </w:rPr>
      </w:pPr>
    </w:p>
    <w:p>
      <w:pPr>
        <w:pStyle w:val="P13"/>
        <w:framePr w:w="6658" w:h="480" w:hRule="exact" w:wrap="none" w:vAnchor="page" w:hAnchor="margin" w:x="71" w:y="13968"/>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13912"/>
        <w:rPr>
          <w:rStyle w:val="C3"/>
          <w:rtl w:val="0"/>
        </w:rPr>
      </w:pPr>
    </w:p>
    <w:p>
      <w:pPr>
        <w:pStyle w:val="P29"/>
        <w:framePr w:w="3839" w:h="480" w:hRule="exact" w:wrap="none" w:vAnchor="page" w:hAnchor="margin" w:x="6856" w:y="13968"/>
        <w:rPr>
          <w:rStyle w:val="C21"/>
          <w:rtl w:val="0"/>
        </w:rPr>
      </w:pPr>
      <w:r>
        <w:rPr>
          <w:rStyle w:val="C21"/>
          <w:rtl w:val="0"/>
        </w:rPr>
        <w:t>Písemné a ústní ověření</w:t>
      </w:r>
    </w:p>
    <w:p>
      <w:pPr>
        <w:pStyle w:val="P16"/>
        <w:framePr w:w="6710" w:h="376" w:hRule="exact" w:wrap="none" w:vAnchor="page" w:hAnchor="margin" w:x="45" w:y="14519"/>
        <w:rPr>
          <w:rStyle w:val="C3"/>
          <w:rtl w:val="0"/>
        </w:rPr>
      </w:pPr>
    </w:p>
    <w:p>
      <w:pPr>
        <w:pStyle w:val="P17"/>
        <w:framePr w:w="6658" w:h="249" w:hRule="exact" w:wrap="none" w:vAnchor="page" w:hAnchor="margin" w:x="71" w:y="14575"/>
        <w:rPr>
          <w:rStyle w:val="C13"/>
          <w:rtl w:val="0"/>
        </w:rPr>
      </w:pPr>
      <w:r>
        <w:rPr>
          <w:rStyle w:val="C13"/>
          <w:rtl w:val="0"/>
        </w:rPr>
        <w:t>b) Určit postup pro síťovací zkoušky gumového granulátu</w:t>
      </w:r>
    </w:p>
    <w:p>
      <w:pPr>
        <w:pStyle w:val="P30"/>
        <w:framePr w:w="3921" w:h="376" w:hRule="exact" w:wrap="none" w:vAnchor="page" w:hAnchor="margin" w:x="6800" w:y="14519"/>
        <w:rPr>
          <w:rStyle w:val="C3"/>
          <w:rtl w:val="0"/>
        </w:rPr>
      </w:pPr>
    </w:p>
    <w:p>
      <w:pPr>
        <w:pStyle w:val="P31"/>
        <w:framePr w:w="3839" w:h="249" w:hRule="exact" w:wrap="none" w:vAnchor="page" w:hAnchor="margin" w:x="6856" w:y="14575"/>
        <w:rPr>
          <w:rStyle w:val="C22"/>
          <w:rtl w:val="0"/>
        </w:rPr>
      </w:pPr>
      <w:r>
        <w:rPr>
          <w:rStyle w:val="C22"/>
          <w:rtl w:val="0"/>
        </w:rPr>
        <w:t>Praktické předvedení</w:t>
      </w:r>
    </w:p>
    <w:p>
      <w:pPr>
        <w:pStyle w:val="P12"/>
        <w:framePr w:w="6710" w:h="607" w:hRule="exact" w:wrap="none" w:vAnchor="page" w:hAnchor="margin" w:x="45" w:y="14895"/>
        <w:rPr>
          <w:rStyle w:val="C3"/>
          <w:rtl w:val="0"/>
        </w:rPr>
      </w:pPr>
    </w:p>
    <w:p>
      <w:pPr>
        <w:pStyle w:val="P13"/>
        <w:framePr w:w="6658" w:h="480" w:hRule="exact" w:wrap="none" w:vAnchor="page" w:hAnchor="margin" w:x="71" w:y="14951"/>
        <w:rPr>
          <w:rStyle w:val="C11"/>
          <w:rtl w:val="0"/>
        </w:rPr>
      </w:pPr>
      <w:r>
        <w:rPr>
          <w:rStyle w:val="C11"/>
          <w:rtl w:val="0"/>
        </w:rPr>
        <w:t>c) Provést odběr vzorků, měření parametrů frakcí a evidenci výsledků u gumového granulátu z odpadových pneumatik a pryží</w:t>
      </w:r>
    </w:p>
    <w:p>
      <w:pPr>
        <w:pStyle w:val="P28"/>
        <w:framePr w:w="3921" w:h="607" w:hRule="exact" w:wrap="none" w:vAnchor="page" w:hAnchor="margin" w:x="6800" w:y="14895"/>
        <w:rPr>
          <w:rStyle w:val="C3"/>
          <w:rtl w:val="0"/>
        </w:rPr>
      </w:pPr>
    </w:p>
    <w:p>
      <w:pPr>
        <w:pStyle w:val="P29"/>
        <w:framePr w:w="3839" w:h="480" w:hRule="exact" w:wrap="none" w:vAnchor="page" w:hAnchor="margin" w:x="6856" w:y="14951"/>
        <w:rPr>
          <w:rStyle w:val="C21"/>
          <w:rtl w:val="0"/>
        </w:rPr>
      </w:pPr>
      <w:r>
        <w:rPr>
          <w:rStyle w:val="C21"/>
          <w:rtl w:val="0"/>
        </w:rPr>
        <w:t>Praktické předvedení</w:t>
      </w:r>
    </w:p>
    <w:p>
      <w:pPr>
        <w:pStyle w:val="P32"/>
        <w:framePr w:w="10710" w:h="248" w:hRule="exact" w:wrap="none" w:vAnchor="page" w:hAnchor="margin" w:x="28" w:y="15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13.6.2026 14:06:17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odpadů a druhotných surovin z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 xml:space="preserve">c) Označit v předloženém vzorku nepoužitelné a nebezpečné  odpady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evidence vstupů, výstupů a průběhu technologického procesu recycklace odpadových pneumatik a pryží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Vyplnit doklady pro průběžnou evidenci převzatých pneumatik a pryží a materiálů z recyklačního procesu odeslaných k dalšímu zpracování, využití či k odstranění</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požadavky na dokumentaci shody u druhotných surovin z recyklace odpadových pneumatik a pryží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Stanovovaní a kontrola postupů při odstraňování nepoužitelných a nebezpečných odpadů z pneumatik a pryží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a) Určit nepoužitelné a nebezpečné odpady ze zpracování odpadových pneumatik a pryží</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Posoudit postupy a technologie odstraňování nepoužitelných a nebezpečných odpadů ze zpracování odpadových pneumatik a pryží</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 a ústní ověření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Stanovit specifické ochranné pomůcky pro práci s nebezpečnými odpady z recyklace odpadových pneumatik a pryží</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Praktické předvedení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13.6.2026 14:06:17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plánování oprav technologických zařízení pro zpracování odpadových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diagnostiku a seřízení řezných orgánů technologického zařízení pro zpracování odpadových pneumatik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kontrolu procesu regulace energetického zatížení drticích strojů a navrhnout obsah plánované opravy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Určit kritická místa v provozu určeného recyklačního zařízení z pohledu zajištění jakosti výstupů druhotných surovin</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plán revizí a oprav určeného technologického zařízení pro recyklaci odpadových pneumatik a pryží podle jeho operativního stavu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Stanovování a kontrola podmínek pro skladování a přepravu odpadů a druhotných surovin z odpadových pneumatik a pryží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Stanovit podmínky pro skladování a přepravu stanovených druhů druhotných surovin a odpadů z odpadových pneumatik a pryží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b) Vyplnit formulář pro sledování změřených parametrů skladovaných druhotných surovin z odpadových pneumatik a pryží</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Praktické předvedení</w:t>
      </w:r>
    </w:p>
    <w:p>
      <w:pPr>
        <w:pStyle w:val="P12"/>
        <w:framePr w:w="6710" w:h="607" w:hRule="exact" w:wrap="none" w:vAnchor="page" w:hAnchor="margin" w:x="45" w:y="8997"/>
        <w:rPr>
          <w:rStyle w:val="C3"/>
          <w:rtl w:val="0"/>
        </w:rPr>
      </w:pPr>
    </w:p>
    <w:p>
      <w:pPr>
        <w:pStyle w:val="P13"/>
        <w:framePr w:w="6658" w:h="480" w:hRule="exact" w:wrap="none" w:vAnchor="page" w:hAnchor="margin" w:x="71" w:y="9053"/>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8997"/>
        <w:rPr>
          <w:rStyle w:val="C3"/>
          <w:rtl w:val="0"/>
        </w:rPr>
      </w:pPr>
    </w:p>
    <w:p>
      <w:pPr>
        <w:pStyle w:val="P29"/>
        <w:framePr w:w="3839" w:h="480" w:hRule="exact" w:wrap="none" w:vAnchor="page" w:hAnchor="margin" w:x="6856" w:y="9053"/>
        <w:rPr>
          <w:rStyle w:val="C21"/>
          <w:rtl w:val="0"/>
        </w:rPr>
      </w:pPr>
      <w:r>
        <w:rPr>
          <w:rStyle w:val="C21"/>
          <w:rtl w:val="0"/>
        </w:rPr>
        <w:t>Praktické předvedení a ústní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547" w:hRule="exact" w:wrap="none" w:vAnchor="page" w:hAnchor="margin" w:x="28" w:y="10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799"/>
        <w:rPr>
          <w:rStyle w:val="C3"/>
          <w:rtl w:val="0"/>
        </w:rPr>
      </w:pPr>
    </w:p>
    <w:p>
      <w:pPr>
        <w:pStyle w:val="P25"/>
        <w:framePr w:w="6661" w:h="249" w:hRule="exact" w:wrap="none" w:vAnchor="page" w:hAnchor="margin" w:x="71" w:y="10870"/>
        <w:rPr>
          <w:rStyle w:val="C19"/>
          <w:rtl w:val="0"/>
        </w:rPr>
      </w:pPr>
      <w:r>
        <w:rPr>
          <w:rStyle w:val="C19"/>
          <w:rtl w:val="0"/>
        </w:rPr>
        <w:t>Kritéria hodnocení</w:t>
      </w:r>
    </w:p>
    <w:p>
      <w:pPr>
        <w:pStyle w:val="P26"/>
        <w:framePr w:w="3918" w:h="376" w:hRule="exact" w:wrap="none" w:vAnchor="page" w:hAnchor="margin" w:x="6803" w:y="10799"/>
        <w:rPr>
          <w:rStyle w:val="C3"/>
          <w:rtl w:val="0"/>
        </w:rPr>
      </w:pPr>
    </w:p>
    <w:p>
      <w:pPr>
        <w:pStyle w:val="P27"/>
        <w:framePr w:w="3836" w:h="249" w:hRule="exact" w:wrap="none" w:vAnchor="page" w:hAnchor="margin" w:x="6859" w:y="10870"/>
        <w:rPr>
          <w:rStyle w:val="C20"/>
          <w:rtl w:val="0"/>
        </w:rPr>
      </w:pPr>
      <w:r>
        <w:rPr>
          <w:rStyle w:val="C20"/>
          <w:rtl w:val="0"/>
        </w:rPr>
        <w:t>Způsoby ověření</w:t>
      </w:r>
    </w:p>
    <w:p>
      <w:pPr>
        <w:pStyle w:val="P12"/>
        <w:framePr w:w="6710" w:h="607" w:hRule="exact" w:wrap="none" w:vAnchor="page" w:hAnchor="margin" w:x="45" w:y="11175"/>
        <w:rPr>
          <w:rStyle w:val="C3"/>
          <w:rtl w:val="0"/>
        </w:rPr>
      </w:pPr>
    </w:p>
    <w:p>
      <w:pPr>
        <w:pStyle w:val="P13"/>
        <w:framePr w:w="6658" w:h="480" w:hRule="exact" w:wrap="none" w:vAnchor="page" w:hAnchor="margin" w:x="71" w:y="1123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175"/>
        <w:rPr>
          <w:rStyle w:val="C3"/>
          <w:rtl w:val="0"/>
        </w:rPr>
      </w:pPr>
    </w:p>
    <w:p>
      <w:pPr>
        <w:pStyle w:val="P29"/>
        <w:framePr w:w="3839" w:h="480" w:hRule="exact" w:wrap="none" w:vAnchor="page" w:hAnchor="margin" w:x="6856" w:y="11231"/>
        <w:rPr>
          <w:rStyle w:val="C21"/>
          <w:rtl w:val="0"/>
        </w:rPr>
      </w:pPr>
      <w:r>
        <w:rPr>
          <w:rStyle w:val="C21"/>
          <w:rtl w:val="0"/>
        </w:rPr>
        <w:t>Praktické předvedení a ústní ověření</w:t>
      </w:r>
    </w:p>
    <w:p>
      <w:pPr>
        <w:pStyle w:val="P16"/>
        <w:framePr w:w="6710" w:h="376" w:hRule="exact" w:wrap="none" w:vAnchor="page" w:hAnchor="margin" w:x="45" w:y="11782"/>
        <w:rPr>
          <w:rStyle w:val="C3"/>
          <w:rtl w:val="0"/>
        </w:rPr>
      </w:pPr>
    </w:p>
    <w:p>
      <w:pPr>
        <w:pStyle w:val="P17"/>
        <w:framePr w:w="6658" w:h="249" w:hRule="exact" w:wrap="none" w:vAnchor="page" w:hAnchor="margin" w:x="71" w:y="11838"/>
        <w:rPr>
          <w:rStyle w:val="C13"/>
          <w:rtl w:val="0"/>
        </w:rPr>
      </w:pPr>
      <w:r>
        <w:rPr>
          <w:rStyle w:val="C13"/>
          <w:rtl w:val="0"/>
        </w:rPr>
        <w:t>b) Navrhnout systém kontroly plnění přidělených úkolů</w:t>
      </w:r>
    </w:p>
    <w:p>
      <w:pPr>
        <w:pStyle w:val="P30"/>
        <w:framePr w:w="3921" w:h="376" w:hRule="exact" w:wrap="none" w:vAnchor="page" w:hAnchor="margin" w:x="6800" w:y="11782"/>
        <w:rPr>
          <w:rStyle w:val="C3"/>
          <w:rtl w:val="0"/>
        </w:rPr>
      </w:pPr>
    </w:p>
    <w:p>
      <w:pPr>
        <w:pStyle w:val="P31"/>
        <w:framePr w:w="3839" w:h="249" w:hRule="exact" w:wrap="none" w:vAnchor="page" w:hAnchor="margin" w:x="6856" w:y="11838"/>
        <w:rPr>
          <w:rStyle w:val="C22"/>
          <w:rtl w:val="0"/>
        </w:rPr>
      </w:pPr>
      <w:r>
        <w:rPr>
          <w:rStyle w:val="C22"/>
          <w:rtl w:val="0"/>
        </w:rPr>
        <w:t>Praktické předvedení a ústní ověření</w:t>
      </w:r>
    </w:p>
    <w:p>
      <w:pPr>
        <w:pStyle w:val="P12"/>
        <w:framePr w:w="6710" w:h="607" w:hRule="exact" w:wrap="none" w:vAnchor="page" w:hAnchor="margin" w:x="45" w:y="12159"/>
        <w:rPr>
          <w:rStyle w:val="C3"/>
          <w:rtl w:val="0"/>
        </w:rPr>
      </w:pPr>
    </w:p>
    <w:p>
      <w:pPr>
        <w:pStyle w:val="P13"/>
        <w:framePr w:w="6658" w:h="480" w:hRule="exact" w:wrap="none" w:vAnchor="page" w:hAnchor="margin" w:x="71" w:y="12215"/>
        <w:rPr>
          <w:rStyle w:val="C11"/>
          <w:rtl w:val="0"/>
        </w:rPr>
      </w:pPr>
      <w:r>
        <w:rPr>
          <w:rStyle w:val="C11"/>
          <w:rtl w:val="0"/>
        </w:rPr>
        <w:t>c) Určit členům pracovního kolektivu specifické ochranné pomůcky pro BOZP při recyklaci odpadu a druhotných surovin</w:t>
      </w:r>
    </w:p>
    <w:p>
      <w:pPr>
        <w:pStyle w:val="P28"/>
        <w:framePr w:w="3921" w:h="607" w:hRule="exact" w:wrap="none" w:vAnchor="page" w:hAnchor="margin" w:x="6800" w:y="12159"/>
        <w:rPr>
          <w:rStyle w:val="C3"/>
          <w:rtl w:val="0"/>
        </w:rPr>
      </w:pPr>
    </w:p>
    <w:p>
      <w:pPr>
        <w:pStyle w:val="P29"/>
        <w:framePr w:w="3839" w:h="480" w:hRule="exact" w:wrap="none" w:vAnchor="page" w:hAnchor="margin" w:x="6856" w:y="12215"/>
        <w:rPr>
          <w:rStyle w:val="C21"/>
          <w:rtl w:val="0"/>
        </w:rPr>
      </w:pPr>
      <w:r>
        <w:rPr>
          <w:rStyle w:val="C21"/>
          <w:rtl w:val="0"/>
        </w:rPr>
        <w:t>Praktické předvedení</w:t>
      </w:r>
    </w:p>
    <w:p>
      <w:pPr>
        <w:pStyle w:val="P32"/>
        <w:framePr w:w="10710" w:h="248" w:hRule="exact" w:wrap="none" w:vAnchor="page" w:hAnchor="margin" w:x="28" w:y="12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13.6.2026 14:06:17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13.6.2026 14:06:17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2"/>
        <w:rPr>
          <w:rStyle w:val="C3"/>
          <w:rtl w:val="0"/>
        </w:rPr>
      </w:pPr>
    </w:p>
    <w:p>
      <w:pPr>
        <w:pStyle w:val="P35"/>
        <w:framePr w:w="10710" w:h="340" w:hRule="exact" w:wrap="none" w:vAnchor="page" w:hAnchor="margin" w:x="28" w:y="14552"/>
        <w:rPr>
          <w:rStyle w:val="C25"/>
          <w:rtl w:val="0"/>
        </w:rPr>
      </w:pPr>
      <w:r>
        <w:rPr>
          <w:rStyle w:val="C25"/>
          <w:rtl w:val="0"/>
        </w:rPr>
        <w:t>Počet zkoušejících</w:t>
      </w:r>
    </w:p>
    <w:p>
      <w:pPr>
        <w:keepNext w:val="0"/>
        <w:keepLines w:val="0"/>
        <w:framePr w:w="10766" w:h="1036" w:hRule="exact" w:wrap="none" w:vAnchor="page" w:hAnchor="margin" w:x="0" w:y="14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pro recyklaci odpadových pneumatik a pryží, 13.6.2026 14:06:17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 </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28-074-M Technolog pro recyklaci odpadových pneumatik a pryží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odpadových pneumatik a pryží, 13.6.2026 14:06:17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 pneumatikám a pryžím, např. ČSN P CEN/T3 14243(631010) Materiální využití starých pneumatik, vybrané normy z řady ČSN 62 0000 Třídění a označování pryží, ČSN 63101 Názvosloví pneumatik a další podle rozhodnutí autorizované osoby, vždy v platném znění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 apod.)</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předpisů)a vybavení pro přednášení v powerpointu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103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815"/>
        <w:rPr>
          <w:rStyle w:val="C3"/>
          <w:rtl w:val="0"/>
        </w:rPr>
      </w:pPr>
    </w:p>
    <w:p>
      <w:pPr>
        <w:pStyle w:val="P35"/>
        <w:framePr w:w="10710" w:h="340" w:hRule="exact" w:wrap="none" w:vAnchor="page" w:hAnchor="margin" w:x="28" w:y="12815"/>
        <w:rPr>
          <w:rStyle w:val="C25"/>
          <w:rtl w:val="0"/>
        </w:rPr>
      </w:pPr>
      <w:r>
        <w:rPr>
          <w:rStyle w:val="C25"/>
          <w:rtl w:val="0"/>
        </w:rPr>
        <w:t>Doba pro vykonání zkoušky</w:t>
      </w:r>
    </w:p>
    <w:p>
      <w:pPr>
        <w:keepNext w:val="0"/>
        <w:keepLines w:val="0"/>
        <w:framePr w:w="10766" w:h="806"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odpadových pneumatik a pryží, 13.6.2026 14:06:17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výkupců a zpracovatelů druhotných surovin - SVDS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Montstav,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odpadových pneumatik a pryží, 13.6.2026 14:06:17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2CB9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F644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FE40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