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A590C6" Type="http://schemas.openxmlformats.org/officeDocument/2006/relationships/officeDocument" Target="/word/document.xml" /><Relationship Id="coreRCA590C6" Type="http://schemas.openxmlformats.org/package/2006/relationships/metadata/core-properties" Target="/docProps/core.xml" /><Relationship Id="customRCA590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stavebních a demoličních odpadů (kód: 28-073-M)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využívání a recyklaci odpadů a druhotných surovin ze stavebních a demoličních činností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stavebních a demoličních odpadů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Stanovování, měření a dokumentování parametrů odpadů a druhotných surovin ze stavebních a demoličních odpadů</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4</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Třídění odpadů a druhotných surovin z recyklace</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4</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Vedení evidence vstupů, výstupů a průběhu technologického procesu recyklace stavebních a demoličních odpadů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4</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Kontrola postupů při odstraňování nepoužitelných a nebezpečných stavebních a demoličních odpadů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4</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Diagnostikování závad a plánování oprav technologických zařízení pro zpracování stavebních a demoličních odpadů a druhotných surovin</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4</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Stanovování a kontrola podmínek pro skladování a přepravu stavebních a demoličních odpadů a druhotných surovin</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4</w:t>
      </w:r>
    </w:p>
    <w:p>
      <w:pPr>
        <w:pStyle w:val="P16"/>
        <w:framePr w:w="9826" w:h="376" w:hRule="exact" w:wrap="none" w:vAnchor="page" w:hAnchor="margin" w:x="45" w:y="10620"/>
        <w:rPr>
          <w:rStyle w:val="C3"/>
          <w:rtl w:val="0"/>
        </w:rPr>
      </w:pPr>
    </w:p>
    <w:p>
      <w:pPr>
        <w:pStyle w:val="P17"/>
        <w:framePr w:w="9774" w:h="249" w:hRule="exact" w:wrap="none" w:vAnchor="page" w:hAnchor="margin" w:x="71" w:y="10676"/>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620"/>
        <w:rPr>
          <w:rStyle w:val="C3"/>
          <w:rtl w:val="0"/>
        </w:rPr>
      </w:pPr>
    </w:p>
    <w:p>
      <w:pPr>
        <w:pStyle w:val="P19"/>
        <w:framePr w:w="723" w:h="249" w:hRule="exact" w:wrap="none" w:vAnchor="page" w:hAnchor="margin" w:x="9972" w:y="10676"/>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4</w:t>
      </w:r>
    </w:p>
    <w:p>
      <w:pPr>
        <w:pStyle w:val="P7"/>
        <w:framePr w:w="8788" w:h="340" w:hRule="exact" w:wrap="none" w:vAnchor="page" w:hAnchor="margin" w:x="28" w:y="11830"/>
        <w:rPr>
          <w:rStyle w:val="C8"/>
          <w:rtl w:val="0"/>
        </w:rPr>
      </w:pPr>
      <w:r>
        <w:rPr>
          <w:rStyle w:val="C8"/>
          <w:rtl w:val="0"/>
        </w:rPr>
        <w:t>Platnost standardu</w:t>
      </w:r>
    </w:p>
    <w:p>
      <w:pPr>
        <w:pStyle w:val="P20"/>
        <w:framePr w:w="4283" w:h="248" w:hRule="exact" w:wrap="none" w:vAnchor="page" w:hAnchor="margin" w:x="28" w:y="1217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pro recyklaci stavebních a demoličních odpadů, 13.9.2026 18:12:27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využívání a recyklaci odpadů a druhotných surovin ze stavebních a demoličních činností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stavebních a demoličních odpadů a druhotných surovin</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typické materiálové složení stavebních a demoličních odpadů a druhotných surovin</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Popsat základní technologie pro zpracování stavebních a demoličních odpadů a druhotných surovin</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Písemné a ústní ověření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Navrhnout rámcový technologický postup zpracování stavebních a demoličních odpadů a druhotných surovin</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stavebních a demoličních odpadů</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Vyjmenovat hlavní skupiny druhotných surovin vytvořených při zpracování stavebních a demoličních odpadů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Vyjmenovat materiálové výstupy ze zpracování stavebních a demoličních odpadů a popsat jejich vlastnosti</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Navrhnout využití druhotné suroviny vytvořené při zpracování stavebních a demoličních odpadů, nebo na základě předloženého vzorku</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Praktické předvedení a ústní ověření</w:t>
      </w:r>
    </w:p>
    <w:p>
      <w:pPr>
        <w:pStyle w:val="P16"/>
        <w:framePr w:w="6710" w:h="607" w:hRule="exact" w:wrap="none" w:vAnchor="page" w:hAnchor="margin" w:x="45" w:y="12947"/>
        <w:rPr>
          <w:rStyle w:val="C3"/>
          <w:rtl w:val="0"/>
        </w:rPr>
      </w:pPr>
    </w:p>
    <w:p>
      <w:pPr>
        <w:pStyle w:val="P17"/>
        <w:framePr w:w="6658" w:h="480" w:hRule="exact" w:wrap="none" w:vAnchor="page" w:hAnchor="margin" w:x="71" w:y="13003"/>
        <w:rPr>
          <w:rStyle w:val="C13"/>
          <w:rtl w:val="0"/>
        </w:rPr>
      </w:pPr>
      <w:r>
        <w:rPr>
          <w:rStyle w:val="C13"/>
          <w:rtl w:val="0"/>
        </w:rPr>
        <w:t>d) Porovnat technické parametry předložených primárních a druhotných stavebních surovin</w:t>
      </w:r>
    </w:p>
    <w:p>
      <w:pPr>
        <w:pStyle w:val="P30"/>
        <w:framePr w:w="3921" w:h="607" w:hRule="exact" w:wrap="none" w:vAnchor="page" w:hAnchor="margin" w:x="6800" w:y="12947"/>
        <w:rPr>
          <w:rStyle w:val="C3"/>
          <w:rtl w:val="0"/>
        </w:rPr>
      </w:pPr>
    </w:p>
    <w:p>
      <w:pPr>
        <w:pStyle w:val="P31"/>
        <w:framePr w:w="3839" w:h="480" w:hRule="exact" w:wrap="none" w:vAnchor="page" w:hAnchor="margin" w:x="6856" w:y="13003"/>
        <w:rPr>
          <w:rStyle w:val="C22"/>
          <w:rtl w:val="0"/>
        </w:rPr>
      </w:pPr>
      <w:r>
        <w:rPr>
          <w:rStyle w:val="C22"/>
          <w:rtl w:val="0"/>
        </w:rPr>
        <w:t>Praktické předvedení a ústní ověření</w:t>
      </w:r>
    </w:p>
    <w:p>
      <w:pPr>
        <w:pStyle w:val="P32"/>
        <w:framePr w:w="10710" w:h="248" w:hRule="exact" w:wrap="none" w:vAnchor="page" w:hAnchor="margin" w:x="28" w:y="13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13.9.2026 18:12:27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ze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ze stavebních a demoličních odpadů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ze stavebních a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odběr vzorků druhotných surovin a stavebních a demoličních odpadů, měření parametrů frakcí a evidenci výsledků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Třídění odpadů a druhotných surovin z recyklace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Označit v předloženém vzorku nepoužitelné a nebezpečné odpady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Vedení evidence vstupů, výstupů a průběhu technologického procesu recyklace stavebních a demoličních odpadů</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376" w:hRule="exact" w:wrap="none" w:vAnchor="page" w:hAnchor="margin" w:x="45" w:y="9524"/>
        <w:rPr>
          <w:rStyle w:val="C3"/>
          <w:rtl w:val="0"/>
        </w:rPr>
      </w:pPr>
    </w:p>
    <w:p>
      <w:pPr>
        <w:pStyle w:val="P13"/>
        <w:framePr w:w="6658" w:h="249" w:hRule="exact" w:wrap="none" w:vAnchor="page" w:hAnchor="margin" w:x="71" w:y="9580"/>
        <w:rPr>
          <w:rStyle w:val="C11"/>
          <w:rtl w:val="0"/>
        </w:rPr>
      </w:pPr>
      <w:r>
        <w:rPr>
          <w:rStyle w:val="C11"/>
          <w:rtl w:val="0"/>
        </w:rPr>
        <w:t>a) Popsat obsah provozního řádu zařízení pro zpracování odpadů</w:t>
      </w:r>
    </w:p>
    <w:p>
      <w:pPr>
        <w:pStyle w:val="P28"/>
        <w:framePr w:w="3921" w:h="376" w:hRule="exact" w:wrap="none" w:vAnchor="page" w:hAnchor="margin" w:x="6800" w:y="9524"/>
        <w:rPr>
          <w:rStyle w:val="C3"/>
          <w:rtl w:val="0"/>
        </w:rPr>
      </w:pPr>
    </w:p>
    <w:p>
      <w:pPr>
        <w:pStyle w:val="P29"/>
        <w:framePr w:w="3839" w:h="249" w:hRule="exact" w:wrap="none" w:vAnchor="page" w:hAnchor="margin" w:x="6856" w:y="9580"/>
        <w:rPr>
          <w:rStyle w:val="C21"/>
          <w:rtl w:val="0"/>
        </w:rPr>
      </w:pPr>
      <w:r>
        <w:rPr>
          <w:rStyle w:val="C21"/>
          <w:rtl w:val="0"/>
        </w:rPr>
        <w:t>Písemné a ústní ověření</w:t>
      </w:r>
    </w:p>
    <w:p>
      <w:pPr>
        <w:pStyle w:val="P16"/>
        <w:framePr w:w="6710" w:h="607" w:hRule="exact" w:wrap="none" w:vAnchor="page" w:hAnchor="margin" w:x="45" w:y="9900"/>
        <w:rPr>
          <w:rStyle w:val="C3"/>
          <w:rtl w:val="0"/>
        </w:rPr>
      </w:pPr>
    </w:p>
    <w:p>
      <w:pPr>
        <w:pStyle w:val="P17"/>
        <w:framePr w:w="6658" w:h="480" w:hRule="exact" w:wrap="none" w:vAnchor="page" w:hAnchor="margin" w:x="71" w:y="9956"/>
        <w:rPr>
          <w:rStyle w:val="C13"/>
          <w:rtl w:val="0"/>
        </w:rPr>
      </w:pPr>
      <w:r>
        <w:rPr>
          <w:rStyle w:val="C13"/>
          <w:rtl w:val="0"/>
        </w:rPr>
        <w:t>b) Navrhnout stručný blokový popis technologie zpracování stavebních a demoličních odpadů pro účely provozního řádu</w:t>
      </w:r>
    </w:p>
    <w:p>
      <w:pPr>
        <w:pStyle w:val="P30"/>
        <w:framePr w:w="3921" w:h="607" w:hRule="exact" w:wrap="none" w:vAnchor="page" w:hAnchor="margin" w:x="6800" w:y="9900"/>
        <w:rPr>
          <w:rStyle w:val="C3"/>
          <w:rtl w:val="0"/>
        </w:rPr>
      </w:pPr>
    </w:p>
    <w:p>
      <w:pPr>
        <w:pStyle w:val="P31"/>
        <w:framePr w:w="3839" w:h="480" w:hRule="exact" w:wrap="none" w:vAnchor="page" w:hAnchor="margin" w:x="6856" w:y="9956"/>
        <w:rPr>
          <w:rStyle w:val="C22"/>
          <w:rtl w:val="0"/>
        </w:rPr>
      </w:pPr>
      <w:r>
        <w:rPr>
          <w:rStyle w:val="C22"/>
          <w:rtl w:val="0"/>
        </w:rPr>
        <w:t>Praktické předvedení a ústní ověření</w:t>
      </w:r>
    </w:p>
    <w:p>
      <w:pPr>
        <w:pStyle w:val="P12"/>
        <w:framePr w:w="6710" w:h="607" w:hRule="exact" w:wrap="none" w:vAnchor="page" w:hAnchor="margin" w:x="45" w:y="10507"/>
        <w:rPr>
          <w:rStyle w:val="C3"/>
          <w:rtl w:val="0"/>
        </w:rPr>
      </w:pPr>
    </w:p>
    <w:p>
      <w:pPr>
        <w:pStyle w:val="P13"/>
        <w:framePr w:w="6658" w:h="480" w:hRule="exact" w:wrap="none" w:vAnchor="page" w:hAnchor="margin" w:x="71" w:y="105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0507"/>
        <w:rPr>
          <w:rStyle w:val="C3"/>
          <w:rtl w:val="0"/>
        </w:rPr>
      </w:pPr>
    </w:p>
    <w:p>
      <w:pPr>
        <w:pStyle w:val="P29"/>
        <w:framePr w:w="3839" w:h="480"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1114"/>
        <w:rPr>
          <w:rStyle w:val="C3"/>
          <w:rtl w:val="0"/>
        </w:rPr>
      </w:pPr>
    </w:p>
    <w:p>
      <w:pPr>
        <w:pStyle w:val="P17"/>
        <w:framePr w:w="6658" w:h="480" w:hRule="exact" w:wrap="none" w:vAnchor="page" w:hAnchor="margin" w:x="71" w:y="11170"/>
        <w:rPr>
          <w:rStyle w:val="C13"/>
          <w:rtl w:val="0"/>
        </w:rPr>
      </w:pPr>
      <w:r>
        <w:rPr>
          <w:rStyle w:val="C13"/>
          <w:rtl w:val="0"/>
        </w:rPr>
        <w:t>d) Popsat požadavky na dokumentaci shody u druhotných surovin z recyklace stavebních a demoličních odpadů</w:t>
      </w:r>
    </w:p>
    <w:p>
      <w:pPr>
        <w:pStyle w:val="P30"/>
        <w:framePr w:w="3921" w:h="607" w:hRule="exact" w:wrap="none" w:vAnchor="page" w:hAnchor="margin" w:x="6800" w:y="11114"/>
        <w:rPr>
          <w:rStyle w:val="C3"/>
          <w:rtl w:val="0"/>
        </w:rPr>
      </w:pPr>
    </w:p>
    <w:p>
      <w:pPr>
        <w:pStyle w:val="P31"/>
        <w:framePr w:w="3839" w:h="480" w:hRule="exact" w:wrap="none" w:vAnchor="page" w:hAnchor="margin" w:x="6856" w:y="11170"/>
        <w:rPr>
          <w:rStyle w:val="C22"/>
          <w:rtl w:val="0"/>
        </w:rPr>
      </w:pPr>
      <w:r>
        <w:rPr>
          <w:rStyle w:val="C22"/>
          <w:rtl w:val="0"/>
        </w:rPr>
        <w:t>Písemné a ústní ověření</w:t>
      </w:r>
    </w:p>
    <w:p>
      <w:pPr>
        <w:pStyle w:val="P12"/>
        <w:framePr w:w="6710" w:h="607" w:hRule="exact" w:wrap="none" w:vAnchor="page" w:hAnchor="margin" w:x="45" w:y="11721"/>
        <w:rPr>
          <w:rStyle w:val="C3"/>
          <w:rtl w:val="0"/>
        </w:rPr>
      </w:pPr>
    </w:p>
    <w:p>
      <w:pPr>
        <w:pStyle w:val="P13"/>
        <w:framePr w:w="6658" w:h="480" w:hRule="exact" w:wrap="none" w:vAnchor="page" w:hAnchor="margin" w:x="71" w:y="117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1721"/>
        <w:rPr>
          <w:rStyle w:val="C3"/>
          <w:rtl w:val="0"/>
        </w:rPr>
      </w:pPr>
    </w:p>
    <w:p>
      <w:pPr>
        <w:pStyle w:val="P29"/>
        <w:framePr w:w="3839" w:h="480" w:hRule="exact" w:wrap="none" w:vAnchor="page" w:hAnchor="margin" w:x="6856" w:y="11777"/>
        <w:rPr>
          <w:rStyle w:val="C21"/>
          <w:rtl w:val="0"/>
        </w:rPr>
      </w:pPr>
      <w:r>
        <w:rPr>
          <w:rStyle w:val="C21"/>
          <w:rtl w:val="0"/>
        </w:rPr>
        <w:t>Písemné a ústní ověření</w:t>
      </w:r>
    </w:p>
    <w:p>
      <w:pPr>
        <w:pStyle w:val="P32"/>
        <w:framePr w:w="10710" w:h="248" w:hRule="exact" w:wrap="none" w:vAnchor="page" w:hAnchor="margin" w:x="28" w:y="12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13.9.2026 18:12:27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postupů při odstraňování nepoužitelných a nebezpečných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druhotných surovin a stavebních a demoličních odpadů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stavební a demoliční odpady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Stanovit a zkontrolovat postupy a technologie odstraňování nepoužitelných a nebezpečných stavebních a demoličních odpadů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Stanovit specifické osobní ochranné pracovní prostředky (OOPP) pro práci s nebezpečnými stavebními a demoličními odpady</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Diagnostikování závad a plánování oprav technologických zařízení pro zpracování stavebních a demoličních odpadů a druhotných surovin</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16"/>
        <w:framePr w:w="6710" w:h="831" w:hRule="exact" w:wrap="none" w:vAnchor="page" w:hAnchor="margin" w:x="45" w:y="8614"/>
        <w:rPr>
          <w:rStyle w:val="C3"/>
          <w:rtl w:val="0"/>
        </w:rPr>
      </w:pPr>
    </w:p>
    <w:p>
      <w:pPr>
        <w:pStyle w:val="P17"/>
        <w:framePr w:w="6658" w:h="704" w:hRule="exact" w:wrap="none" w:vAnchor="page" w:hAnchor="margin" w:x="71" w:y="8670"/>
        <w:rPr>
          <w:rStyle w:val="C13"/>
          <w:rtl w:val="0"/>
        </w:rPr>
      </w:pPr>
      <w:r>
        <w:rPr>
          <w:rStyle w:val="C13"/>
          <w:rtl w:val="0"/>
        </w:rPr>
        <w:t>b) Určit rozsah a systém sledování a vyhodnocování provozních parametrů technologického zařízení z pohledu zajištění kvality výstupních druhotných surovin</w:t>
      </w:r>
    </w:p>
    <w:p>
      <w:pPr>
        <w:pStyle w:val="P30"/>
        <w:framePr w:w="3921" w:h="831" w:hRule="exact" w:wrap="none" w:vAnchor="page" w:hAnchor="margin" w:x="6800" w:y="8614"/>
        <w:rPr>
          <w:rStyle w:val="C3"/>
          <w:rtl w:val="0"/>
        </w:rPr>
      </w:pPr>
    </w:p>
    <w:p>
      <w:pPr>
        <w:pStyle w:val="P31"/>
        <w:framePr w:w="3839" w:h="704" w:hRule="exact" w:wrap="none" w:vAnchor="page" w:hAnchor="margin" w:x="6856" w:y="8670"/>
        <w:rPr>
          <w:rStyle w:val="C22"/>
          <w:rtl w:val="0"/>
        </w:rPr>
      </w:pPr>
      <w:r>
        <w:rPr>
          <w:rStyle w:val="C22"/>
          <w:rtl w:val="0"/>
        </w:rPr>
        <w:t>Praktické předvedení a ústní ověření</w:t>
      </w:r>
    </w:p>
    <w:p>
      <w:pPr>
        <w:pStyle w:val="P12"/>
        <w:framePr w:w="6710" w:h="831" w:hRule="exact" w:wrap="none" w:vAnchor="page" w:hAnchor="margin" w:x="45" w:y="9445"/>
        <w:rPr>
          <w:rStyle w:val="C3"/>
          <w:rtl w:val="0"/>
        </w:rPr>
      </w:pPr>
    </w:p>
    <w:p>
      <w:pPr>
        <w:pStyle w:val="P13"/>
        <w:framePr w:w="6658" w:h="704" w:hRule="exact" w:wrap="none" w:vAnchor="page" w:hAnchor="margin" w:x="71" w:y="9501"/>
        <w:rPr>
          <w:rStyle w:val="C11"/>
          <w:rtl w:val="0"/>
        </w:rPr>
      </w:pPr>
      <w:r>
        <w:rPr>
          <w:rStyle w:val="C11"/>
          <w:rtl w:val="0"/>
        </w:rPr>
        <w:t>c) Posoudit plán revizí a oprav určeného technologického zařízení pro recyklaci odpadů ze stavebních a demoličních činností podle jeho operativního stavu</w:t>
      </w:r>
    </w:p>
    <w:p>
      <w:pPr>
        <w:pStyle w:val="P28"/>
        <w:framePr w:w="3921" w:h="831" w:hRule="exact" w:wrap="none" w:vAnchor="page" w:hAnchor="margin" w:x="6800" w:y="9445"/>
        <w:rPr>
          <w:rStyle w:val="C3"/>
          <w:rtl w:val="0"/>
        </w:rPr>
      </w:pPr>
    </w:p>
    <w:p>
      <w:pPr>
        <w:pStyle w:val="P29"/>
        <w:framePr w:w="3839" w:h="704" w:hRule="exact" w:wrap="none" w:vAnchor="page" w:hAnchor="margin" w:x="6856" w:y="9501"/>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stavebních a demoličních odpadů</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stavebních a demoličních odpadů a druhotných surovin</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druhotných surovin ze stavebních a demoličních odpadů</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ze stavebních a demoličních odpadů</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ze stavebních a demoličních odpadů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v průběhu skladování a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13.9.2026 18:12:27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pro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13.9.2026 18:12:27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 Zvláště při zohlednění specifického masivního pohybu stavebních a demoličních odpadů a vytěžovaných druhotných surovin, často na velké vzdálenosti.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ze stavebních a demoličních odpadů.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zkoušených tak, aby si každý uchazeč mohl vylosovat svoji variantu.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 pro recyklaci stavebních a demoličních odpadů, 13.9.2026 18:12:27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stavebnictví nebo strojírenství nebo průmyslová ekologie a alespoň 5 let odborné praxe ve firmách zabývajících se recyklací odpadů a druhotných surovin nebo ve funkci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stavebnictví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28-073-M Technolog pro recyklaci stavebních a demoličních odpadů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stavebních a demoličních odpadů, 13.9.2026 18:12:27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a EU: Politika druhotných surovin ČR, Plán odpadového hospodářství ČR, Protokol EU o nakládání se stavebními a demoličními odpady, Pokyny pro audit odpadů před demolicí a renovací budov (ke stažení na www.mpo.cz)</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stavební činnosti a oblasti odpadů (Katalog odpadů, odpadové normy a další dokumentace podle operativní potřeby a požadavků zkoušejícího,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 užití recyklovaných stavebních a demoličních odpadů do pozemních komunikací a další podle požadavku AOs,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stavebních a demoličních odpadů</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(demoliční odpady, drtě, sutě, kamenivo, odpadové frakce)</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stavebních a demoličních odpadů, 13.9.2026 18:12:27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Technolog pro recyklaci stavebních a demoličních odpadů, 13.9.2026 18:12:27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3C63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37C8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