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53E80" Type="http://schemas.openxmlformats.org/officeDocument/2006/relationships/officeDocument" Target="/word/document.xml" /><Relationship Id="coreR4AB53E80" Type="http://schemas.openxmlformats.org/package/2006/relationships/metadata/core-properties" Target="/docProps/core.xml" /><Relationship Id="customR4AB53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mlýnské laboratoře, 29.4.2026 2:22:26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předloženém 1 vzorku pšenice a 1 vzorku hladké mouky a 2 obrazových příkladech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Navážit vzorek pšenice a vzorek mouky pro provedení analýz podle stanovených kontrolních postupů a laboratorních metod</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Provést smyslové posouzení předloženého vzorku suroviny, dále navážit potřebné množství vzorku a provést stanovení vlhkosti, příměsí a nečistot</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Provést smyslové hodnocení předloženého výrobku a stanovení kvalitativních parametrů na NIR analyzátoru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Provést zkoušku na vybraném reologickém přístroji</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Navrhnout nápravná opatření v technologickém postupu v zadaném případě nedodržení CCP (kritických kontrolních bodů) a CP (kontrolních bodů) a zaznamenat je do výrobní dokumentace</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Stanovit návrh nápravných opatření v případě nesplnění požadovaných technologických kritérií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Vyhodnotit naměřená data z provedených analýz podle stanovených kritérií kvality a zdravotní nezávadnosti</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i) Pořídit záznam naměřených dat do připraveného formuláře</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Odběr a archivace vzorků v mlýnské výrobě</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Vysvětlit metodiku vzorkování surovin a výrobků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b) Vysvětlit problematiku identifikace a sledovatelnosti produktů v mlýnském provozu a zásady při archivaci vzorků výrobních šarží surovin, meziproduktů a výrobků</w:t>
      </w:r>
    </w:p>
    <w:p>
      <w:pPr>
        <w:pStyle w:val="P30"/>
        <w:framePr w:w="3921" w:h="831" w:hRule="exact" w:wrap="none" w:vAnchor="page" w:hAnchor="margin" w:x="6800" w:y="10941"/>
        <w:rPr>
          <w:rStyle w:val="C3"/>
          <w:rtl w:val="0"/>
        </w:rPr>
      </w:pPr>
    </w:p>
    <w:p>
      <w:pPr>
        <w:pStyle w:val="P31"/>
        <w:framePr w:w="3839" w:h="704"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označit posuzovaný vzorek pšenice pro uložení do archivu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a) Popsat měřidla v dané mlýnské laboratoři z hlediska jejich ověřování a kalibrace, včetně kruhových testů</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4120"/>
        <w:rPr>
          <w:rStyle w:val="C3"/>
          <w:rtl w:val="0"/>
        </w:rPr>
      </w:pPr>
    </w:p>
    <w:p>
      <w:pPr>
        <w:pStyle w:val="P17"/>
        <w:framePr w:w="6658" w:h="480" w:hRule="exact" w:wrap="none" w:vAnchor="page" w:hAnchor="margin" w:x="71" w:y="14176"/>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120"/>
        <w:rPr>
          <w:rStyle w:val="C3"/>
          <w:rtl w:val="0"/>
        </w:rPr>
      </w:pPr>
    </w:p>
    <w:p>
      <w:pPr>
        <w:pStyle w:val="P31"/>
        <w:framePr w:w="3839" w:h="480" w:hRule="exact" w:wrap="none" w:vAnchor="page" w:hAnchor="margin" w:x="6856" w:y="14176"/>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29.4.2026 2:22:26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nebezpečná místa ve výrobě vzhledem ke kontaminaci produktu, kde je vhodné ověřovat účinnost sanitace kontrolními stěry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Odebrat vzorek stěru pro mikrobiologické vyšetření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místa a způsob odběru vzorku pitné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zásad BOZP a PO v mlýnské laboratoři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Zkontrolovat dodržování BOZP a PO na daném pracovišti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nebezpečí a postupy práce s nebezpečnými chemickými látkami (žíravinami) a jinými nebezpečnými materiály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Popsat kontrolní a kritické kontrolní body v mlýnském provozu a metodu jejich stanovení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Písemné a ústní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postup při zavádění nového výrobku a jeho výstupní dokumentaci</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1055" w:hRule="exact" w:wrap="none" w:vAnchor="page" w:hAnchor="margin" w:x="45" w:y="10445"/>
        <w:rPr>
          <w:rStyle w:val="C3"/>
          <w:rtl w:val="0"/>
        </w:rPr>
      </w:pPr>
    </w:p>
    <w:p>
      <w:pPr>
        <w:pStyle w:val="P17"/>
        <w:framePr w:w="6658" w:h="928" w:hRule="exact" w:wrap="none" w:vAnchor="page" w:hAnchor="margin" w:x="71" w:y="10501"/>
        <w:rPr>
          <w:rStyle w:val="C13"/>
          <w:rtl w:val="0"/>
        </w:rPr>
      </w:pPr>
      <w:r>
        <w:rPr>
          <w:rStyle w:val="C13"/>
          <w:rtl w:val="0"/>
        </w:rPr>
        <w:t>d)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10445"/>
        <w:rPr>
          <w:rStyle w:val="C3"/>
          <w:rtl w:val="0"/>
        </w:rPr>
      </w:pPr>
    </w:p>
    <w:p>
      <w:pPr>
        <w:pStyle w:val="P31"/>
        <w:framePr w:w="3839" w:h="928" w:hRule="exact" w:wrap="none" w:vAnchor="page" w:hAnchor="margin" w:x="6856" w:y="10501"/>
        <w:rPr>
          <w:rStyle w:val="C22"/>
          <w:rtl w:val="0"/>
        </w:rPr>
      </w:pPr>
      <w:r>
        <w:rPr>
          <w:rStyle w:val="C22"/>
          <w:rtl w:val="0"/>
        </w:rPr>
        <w:t>Praktické předvedení a 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29.4.2026 2:22:26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uchazeč zkontroluje platnost revizních zpráv elektrických zařízení a prodlužovacích kabelů, umístění zařízení laboratoře a uložení nebezpečných chemických látek.</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pStyle w:val="P33"/>
        <w:framePr w:w="10766" w:h="1837" w:hRule="exact" w:wrap="none" w:vAnchor="page" w:hAnchor="margin" w:x="0" w:y="8120"/>
        <w:rPr>
          <w:rStyle w:val="C3"/>
          <w:rtl w:val="0"/>
        </w:rPr>
      </w:pPr>
    </w:p>
    <w:p>
      <w:pPr>
        <w:pStyle w:val="P35"/>
        <w:framePr w:w="10710" w:h="340" w:hRule="exact" w:wrap="none" w:vAnchor="page" w:hAnchor="margin" w:x="28" w:y="8120"/>
        <w:rPr>
          <w:rStyle w:val="C25"/>
          <w:rtl w:val="0"/>
        </w:rPr>
      </w:pPr>
      <w:r>
        <w:rPr>
          <w:rStyle w:val="C25"/>
          <w:rtl w:val="0"/>
        </w:rPr>
        <w:t>Výsledné hodnocení</w:t>
      </w:r>
    </w:p>
    <w:p>
      <w:pPr>
        <w:keepNext w:val="0"/>
        <w:keepLines w:val="0"/>
        <w:framePr w:w="10766" w:h="1497" w:hRule="exact" w:wrap="none" w:vAnchor="page" w:hAnchor="margin" w:x="0" w:y="8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Počet zkoušejících</w:t>
      </w:r>
    </w:p>
    <w:p>
      <w:pPr>
        <w:keepNext w:val="0"/>
        <w:keepLines w:val="0"/>
        <w:framePr w:w="10766" w:h="1036"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29.4.2026 2:22:26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29-084-M Technik mlýnské laboratoře + střední vzdělání s maturitní zkouškou a alespoň 5 let odborné praxe v oblasti mlýnské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32"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mlýnské laboratoře, 29.4.2026 2:22:26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29.4.2026 2:22:26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29.4.2026 2:22:26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A643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8A20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E8EC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93C3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