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032B3" Type="http://schemas.openxmlformats.org/officeDocument/2006/relationships/officeDocument" Target="/word/document.xml" /><Relationship Id="coreRFF032B3" Type="http://schemas.openxmlformats.org/package/2006/relationships/metadata/core-properties" Target="/docProps/core.xml" /><Relationship Id="customRFF03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20.9.2026 6:39:34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průběhu zkoušky v potravinářském provozu musí mít všechny osoby, které se přímo účastní zkoušky, platný zdravotní průkaz pracovníka v potravinářství.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výrobního procesu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zkoušení až do iniciace výrobní linky.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kvality výstupu z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vzhled výrobku (tvar, velikost, konzistence, barva) a u případných zjištěných vad uvede uchazeč příčiny jejich vzniku.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při práci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správné výrobní praxe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bude využit návod na sanitaci extruderu v konkrétním provozu.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20.9.2026 6:39:34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výrobců krmiv pro domácí zvířata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20.9.2026 6:39:34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