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C88B0" Type="http://schemas.openxmlformats.org/officeDocument/2006/relationships/officeDocument" Target="/word/document.xml" /><Relationship Id="coreR19DC88B0" Type="http://schemas.openxmlformats.org/package/2006/relationships/metadata/core-properties" Target="/docProps/core.xml" /><Relationship Id="customR19DC8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extruderu v potravinářství a krmivářství (kód: 29-071-M)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extruderu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extruze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kvality výstupu z extruderu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a PO při práci na extruderu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správné výrobní praxe při práci na extruderu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4.11.2026 8:31:46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Nastavení výrobního procesu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probíhá zkoušení až do iniciace výrobní linky.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kvality výstupu z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vzhled výrobku (tvar, velikost, konzistence, barva) a u případných zjištěných vad uvede uchazeč příčiny jejich vzniku.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při práci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správné výrobní praxe na extruderu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bude využit návod na sanitaci extruderu v konkrétním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4.11.2026 8:31:46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výrobců krmiv pro domácí zvířata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extruderu v potravinářství a krmivářství, 4.11.2026 8:31:46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