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0DBF57" Type="http://schemas.openxmlformats.org/officeDocument/2006/relationships/officeDocument" Target="/word/document.xml" /><Relationship Id="coreR5B0DBF57" Type="http://schemas.openxmlformats.org/package/2006/relationships/metadata/core-properties" Target="/docProps/core.xml" /><Relationship Id="customR5B0DBF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strojírenské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výrobních zařízení pro strojírenskou výrobu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Výpočty norem, časů a tvorba normativů ve strojírenské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Navrhování metod kontroly jakosti ve strojírenské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technické dokumentace strojírenské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27.10.2026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je vypracování technologického postupu obrábění a tváření součástí se všemi náležitostmi: sledem technologických operací, podrobným popisem vybraných technologických operací (pro obrábění a pro tváření), určením kódu příslušných strojních zařízení, určením potřebných nástrojů, nářadí, přípravků a pomůcek, technologických podmínek vybraných operací a určení jejich norem spotřeby času. Autorizovaná osoba, po obdržení přihlášky ke zkoušce od uchazeče, bude uchazeče do 14 dnů informovat, na jakém strojním zařízení a na jakých strojních součástích budou jeho znalosti ověřovány.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27.10.2026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Mahle Behr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Škoda Auto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27.10.2026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