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81F6B4" Type="http://schemas.openxmlformats.org/officeDocument/2006/relationships/officeDocument" Target="/word/document.xml" /><Relationship Id="coreR5E81F6B4" Type="http://schemas.openxmlformats.org/package/2006/relationships/metadata/core-properties" Target="/docProps/core.xml" /><Relationship Id="customR5E81F6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tepelných stříkaných izolací (kód: 36-130-H)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tepelných stříkaných izolací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a technických listech pro zateplování budov, čtení prováděcích výkresů zateplovacích systémů budov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předpisech pro zateplování budov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ve stavební fyzice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izolačních materiálech pro tepelné stříkané izolace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konstrukčním řešení tepelných stříkaných izolací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Orientace v technologických postupech pro provádění montáží a oprav stříkaných tepelných izolací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Návrh pracovních postupů, posuzování a volba technologických podmínek při zateplování budov stříkanými izolacemi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Doprava, skladování a příprava materiálů před zpracováním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Výpočty zateplovaných ploch, objemů a spotřeby materiálů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Zhotovování pomocných konstrukcí a vytváření izolačních prostorů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Zateplování tepelnou stříkanou izolací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Nakládání s materiály a odpady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Prokazování znalostí BOZ při práci ve výškách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1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5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tepelných stříkaných izolací, 11.9.2026 17:00:53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http://katalog.nsp.cz/karta_p.aspx?id_jp=101115).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ochranným pracovním oděvem, pracovní obuví, ochrannými pracovními rukavicemi, ochrannými brýlemi a respirátorem (celoobličejová maska), které odpovídají prováděným činnostem. Po dohodě s autorizující osobou může použít vlastní osobní nářadí a pracovní pomůcky odpovídající prováděným činnostem a BOZP.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právních předpisů a technických norem v platném znění: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362/2005 Sb., o bližších požadavcích na bezpečnost a ochranu zdraví při práci s nebezpečím pádu z výšky nebo do hloubky, ve znění pozdějších předpisů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3420 Výkresy pozemních staveb – Kreslení výkresů stavební části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0540-1 Tepelná ochrana budov-část1 – Terminologie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0540-2 Tepelná ochrana budov-část 2 – Požadavky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ISO 7345 Tepelná izolace – Fyzikální veličiny a definice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12811-1 Dočasné stavební konstrukce – Část 1: Pracovní lešení – Požadavky na provedení a obecný návrh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zkoušky může autorizovaná osoba požadovat po uchazeči ústní upřesnění odpovědí.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kritérií hodnocení je třeba hodnotit organizaci práce, dodržování předepsaných technologických postupů, volbu a dodržování pracovních postupů, volbu a používání nářadí, zařízení a pracovních pomůcek a kvalitu provedení prací. Dále je hodnoceno dodržování předpisů BOZP, PO a hygieny práce a používání osobních ochranných pracovních prostředků a kvalita provedení prací. 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tepelných stříkaných izolací, 11.9.2026 17:00:53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obkladačů České republiky, o.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CIUR,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stavebnictví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tepelných stříkaných izolací, 11.9.2026 17:00:53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