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045620" Type="http://schemas.openxmlformats.org/officeDocument/2006/relationships/officeDocument" Target="/word/document.xml" /><Relationship Id="coreRC045620" Type="http://schemas.openxmlformats.org/package/2006/relationships/metadata/core-properties" Target="/docProps/core.xml" /><Relationship Id="customRC0456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CNC strojů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Operátor/operátorka automatizovaných center stříkaných povrchových úprav v nábytkářské výrobě, 28.4.2026 19:53:31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CNC strojů v nábytkářské výrobě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Operátor/operátorka automatizovaných center stříkaných povrchových úprav v nábytkářské výrobě, 28.4.2026 19:53:31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