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99E28D" Type="http://schemas.openxmlformats.org/officeDocument/2006/relationships/officeDocument" Target="/word/document.xml" /><Relationship Id="coreR3C99E28D" Type="http://schemas.openxmlformats.org/package/2006/relationships/metadata/core-properties" Target="/docProps/core.xml" /><Relationship Id="customR3C99E2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stacionárního a ručního stroje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stacionárního nebo ručního stroje nebo strojů pro dokončování bočních ploch nábytkových dílců po olepení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olepování bočních ploch nábytkových dílců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Dokončování bočních ploch po olepení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Základní údržba strojů pro dokončení bočních ploch nábytkových dílců po olepení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28.10.2026 22:19:28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12 kusů nábytkových dílců za použití různých druhů a tlouštěk materiálů (polotvrdá dřevovláknitá deska /MDF/, dřevotřískové a dřevovláknité desky, překližka, laťovka, dýhovaná dřevotřísková deska /DDTD/, laminovaná dřevotřísková deska /LDTD/, pracovní deska/PD/) s využitím běžně používaných technologických postupů a při dodržování standardně dovolených tolerancí. Jako olepovací materiál jsou použity hranovací pásky z ABS (akrylonitrilbutadienstyren), laminátu, dýhy a melaminové fólie různých tloušťek a šířek.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ke zkoušce může využít odpadový materiál z nábytkářské výroby, který lze po stržení již provedené hrany použít opakovaně k dalšímu olepení, čímž se minimalizují materiálové náklady zkoušky.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olepení uvedených dílců: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LDTD 18 mm kruh min. průměr 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MDF 22-25 mm ovál + dýha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překližka 16-18 mm + dýha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d) PD (pracovní deska) 28/38 mm oválné zakončení boční strany (600 mm) + originální laminát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LDTD 22 mm vnitřní roh a vnitřní ovál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DTD 50 mm nebo více + laminát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laťovka 16-22 mm + dýha 0,6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h) LDTD 18 mm + ABS 2 mm bez radiusů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i) LDTD 8-10 mm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j) LDTD 18 mm vnitřní kruh průměru 100 mm + folie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k) LDTD 18 mm vnirřní kruh průměru 200-300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m) LDTD 22 mm vnitřní otvor (200 x 300) mm + ABS 1 nebo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Dílce budou olepeny ze všech stran. Minimálně jedna strana bude tvarová (vypouklá, vydutá, esíčková).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zrakovou prohlídkou hotových dílců. Důraz bude kladen na kvalitu spojů dvou hran, nepoškození pohledových ploch, výsledné provedení radiusů hran.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 a k časovému hledisku zvládání pracovních operací.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28.10.2026 22:19:28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28.10.2026 22:19:28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