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A745CC" Type="http://schemas.openxmlformats.org/officeDocument/2006/relationships/officeDocument" Target="/word/document.xml" /><Relationship Id="coreR2BA745CC" Type="http://schemas.openxmlformats.org/package/2006/relationships/metadata/core-properties" Target="/docProps/core.xml" /><Relationship Id="customR2BA745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navalování povrchů v nábytkářské výrobě (kód: 33-059-H)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Nábytkářský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povrchovou úpravu nábytkových dílců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nastavování navalovacího 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Navalování povrchů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údržba navalovacího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odpadem z truhlářské výroby při povrchové úpravě nábytku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navalování povrchů v nábytkářské výrobě, 30.7.2026 7:47:25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povrchovou úpravu nábytkových dílců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dodané aplikační předpisy pro povrchovou úpravu nábytkových dílců danou nátěrovou hmotou v tištěné nebo elektronické formě, orientovat se v technických listech a popsat kódy nátěrových hmot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472"/>
        <w:rPr>
          <w:rStyle w:val="C22"/>
          <w:rtl w:val="0"/>
        </w:rPr>
      </w:pPr>
      <w:r>
        <w:rPr>
          <w:rStyle w:val="C22"/>
          <w:rtl w:val="0"/>
        </w:rPr>
        <w:t>Je třeba splnit toto kritérium.</w:t>
      </w:r>
    </w:p>
    <w:p>
      <w:pPr>
        <w:pStyle w:val="P23"/>
        <w:framePr w:w="10710" w:h="340" w:hRule="exact" w:wrap="none" w:vAnchor="page" w:hAnchor="margin" w:x="28" w:y="4907"/>
        <w:rPr>
          <w:rStyle w:val="C18"/>
          <w:rtl w:val="0"/>
        </w:rPr>
      </w:pPr>
      <w:r>
        <w:rPr>
          <w:rStyle w:val="C18"/>
          <w:rtl w:val="0"/>
        </w:rPr>
        <w:t>Spouštění a základní nastavování navalovacího stroje</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607" w:hRule="exact" w:wrap="none" w:vAnchor="page" w:hAnchor="margin" w:x="45" w:y="5723"/>
        <w:rPr>
          <w:rStyle w:val="C3"/>
          <w:rtl w:val="0"/>
        </w:rPr>
      </w:pPr>
    </w:p>
    <w:p>
      <w:pPr>
        <w:pStyle w:val="P13"/>
        <w:framePr w:w="6658" w:h="480" w:hRule="exact" w:wrap="none" w:vAnchor="page" w:hAnchor="margin" w:x="71" w:y="5779"/>
        <w:rPr>
          <w:rStyle w:val="C11"/>
          <w:rtl w:val="0"/>
        </w:rPr>
      </w:pPr>
      <w:r>
        <w:rPr>
          <w:rStyle w:val="C11"/>
          <w:rtl w:val="0"/>
        </w:rPr>
        <w:t>a) Popsat a nastavit funkční části navalovacího stroje tak, aby nedošlo k poškození stroje, především nanášecího válce</w:t>
      </w:r>
    </w:p>
    <w:p>
      <w:pPr>
        <w:pStyle w:val="P28"/>
        <w:framePr w:w="3921" w:h="607" w:hRule="exact" w:wrap="none" w:vAnchor="page" w:hAnchor="margin" w:x="6800" w:y="5723"/>
        <w:rPr>
          <w:rStyle w:val="C3"/>
          <w:rtl w:val="0"/>
        </w:rPr>
      </w:pPr>
    </w:p>
    <w:p>
      <w:pPr>
        <w:pStyle w:val="P29"/>
        <w:framePr w:w="3839" w:h="480" w:hRule="exact" w:wrap="none" w:vAnchor="page" w:hAnchor="margin" w:x="6856" w:y="5779"/>
        <w:rPr>
          <w:rStyle w:val="C21"/>
          <w:rtl w:val="0"/>
        </w:rPr>
      </w:pPr>
      <w:r>
        <w:rPr>
          <w:rStyle w:val="C21"/>
          <w:rtl w:val="0"/>
        </w:rPr>
        <w:t>Praktické předvedení a ústní ověření</w:t>
      </w:r>
    </w:p>
    <w:p>
      <w:pPr>
        <w:pStyle w:val="P16"/>
        <w:framePr w:w="6710" w:h="376" w:hRule="exact" w:wrap="none" w:vAnchor="page" w:hAnchor="margin" w:x="45" w:y="6330"/>
        <w:rPr>
          <w:rStyle w:val="C3"/>
          <w:rtl w:val="0"/>
        </w:rPr>
      </w:pPr>
    </w:p>
    <w:p>
      <w:pPr>
        <w:pStyle w:val="P17"/>
        <w:framePr w:w="6658" w:h="249" w:hRule="exact" w:wrap="none" w:vAnchor="page" w:hAnchor="margin" w:x="71" w:y="6386"/>
        <w:rPr>
          <w:rStyle w:val="C13"/>
          <w:rtl w:val="0"/>
        </w:rPr>
      </w:pPr>
      <w:r>
        <w:rPr>
          <w:rStyle w:val="C13"/>
          <w:rtl w:val="0"/>
        </w:rPr>
        <w:t>b) Spustit navalovací stroj</w:t>
      </w:r>
    </w:p>
    <w:p>
      <w:pPr>
        <w:pStyle w:val="P31"/>
        <w:framePr w:w="3921" w:h="376" w:hRule="exact" w:wrap="none" w:vAnchor="page" w:hAnchor="margin" w:x="6800" w:y="6330"/>
        <w:rPr>
          <w:rStyle w:val="C3"/>
          <w:rtl w:val="0"/>
        </w:rPr>
      </w:pPr>
    </w:p>
    <w:p>
      <w:pPr>
        <w:pStyle w:val="P32"/>
        <w:framePr w:w="3839" w:h="249" w:hRule="exact" w:wrap="none" w:vAnchor="page" w:hAnchor="margin" w:x="6856" w:y="6386"/>
        <w:rPr>
          <w:rStyle w:val="C23"/>
          <w:rtl w:val="0"/>
        </w:rPr>
      </w:pPr>
      <w:r>
        <w:rPr>
          <w:rStyle w:val="C23"/>
          <w:rtl w:val="0"/>
        </w:rPr>
        <w:t>Praktické předvedení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c) Při všech pracovních operacích dodržet zásady BOZP a PO</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w:t>
      </w:r>
    </w:p>
    <w:p>
      <w:pPr>
        <w:pStyle w:val="P30"/>
        <w:framePr w:w="10710" w:h="248" w:hRule="exact" w:wrap="none" w:vAnchor="page" w:hAnchor="margin" w:x="28" w:y="7196"/>
        <w:rPr>
          <w:rStyle w:val="C22"/>
          <w:rtl w:val="0"/>
        </w:rPr>
      </w:pPr>
      <w:r>
        <w:rPr>
          <w:rStyle w:val="C22"/>
          <w:rtl w:val="0"/>
        </w:rPr>
        <w:t>Je třeba splnit všechna kritéria.</w:t>
      </w:r>
    </w:p>
    <w:p>
      <w:pPr>
        <w:pStyle w:val="P23"/>
        <w:framePr w:w="10710" w:h="340" w:hRule="exact" w:wrap="none" w:vAnchor="page" w:hAnchor="margin" w:x="28" w:y="7631"/>
        <w:rPr>
          <w:rStyle w:val="C18"/>
          <w:rtl w:val="0"/>
        </w:rPr>
      </w:pPr>
      <w:r>
        <w:rPr>
          <w:rStyle w:val="C18"/>
          <w:rtl w:val="0"/>
        </w:rPr>
        <w:t>Navalování povrchů v nábytkářské výrobě</w:t>
      </w:r>
    </w:p>
    <w:p>
      <w:pPr>
        <w:pStyle w:val="P24"/>
        <w:framePr w:w="6713" w:h="376" w:hRule="exact" w:wrap="none" w:vAnchor="page" w:hAnchor="margin" w:x="45" w:y="8071"/>
        <w:rPr>
          <w:rStyle w:val="C3"/>
          <w:rtl w:val="0"/>
        </w:rPr>
      </w:pPr>
    </w:p>
    <w:p>
      <w:pPr>
        <w:pStyle w:val="P25"/>
        <w:framePr w:w="6661" w:h="249" w:hRule="exact" w:wrap="none" w:vAnchor="page" w:hAnchor="margin" w:x="71" w:y="8142"/>
        <w:rPr>
          <w:rStyle w:val="C19"/>
          <w:rtl w:val="0"/>
        </w:rPr>
      </w:pPr>
      <w:r>
        <w:rPr>
          <w:rStyle w:val="C19"/>
          <w:rtl w:val="0"/>
        </w:rPr>
        <w:t>Kritéria hodnocení</w:t>
      </w:r>
    </w:p>
    <w:p>
      <w:pPr>
        <w:pStyle w:val="P26"/>
        <w:framePr w:w="3918" w:h="376" w:hRule="exact" w:wrap="none" w:vAnchor="page" w:hAnchor="margin" w:x="6803" w:y="8071"/>
        <w:rPr>
          <w:rStyle w:val="C3"/>
          <w:rtl w:val="0"/>
        </w:rPr>
      </w:pPr>
    </w:p>
    <w:p>
      <w:pPr>
        <w:pStyle w:val="P27"/>
        <w:framePr w:w="3836" w:h="249" w:hRule="exact" w:wrap="none" w:vAnchor="page" w:hAnchor="margin" w:x="6859" w:y="8142"/>
        <w:rPr>
          <w:rStyle w:val="C20"/>
          <w:rtl w:val="0"/>
        </w:rPr>
      </w:pPr>
      <w:r>
        <w:rPr>
          <w:rStyle w:val="C20"/>
          <w:rtl w:val="0"/>
        </w:rPr>
        <w:t>Způsoby ověření</w:t>
      </w:r>
    </w:p>
    <w:p>
      <w:pPr>
        <w:pStyle w:val="P12"/>
        <w:framePr w:w="6710" w:h="607" w:hRule="exact" w:wrap="none" w:vAnchor="page" w:hAnchor="margin" w:x="45" w:y="8447"/>
        <w:rPr>
          <w:rStyle w:val="C3"/>
          <w:rtl w:val="0"/>
        </w:rPr>
      </w:pPr>
    </w:p>
    <w:p>
      <w:pPr>
        <w:pStyle w:val="P13"/>
        <w:framePr w:w="6658" w:h="480" w:hRule="exact" w:wrap="none" w:vAnchor="page" w:hAnchor="margin" w:x="71" w:y="8503"/>
        <w:rPr>
          <w:rStyle w:val="C11"/>
          <w:rtl w:val="0"/>
        </w:rPr>
      </w:pPr>
      <w:r>
        <w:rPr>
          <w:rStyle w:val="C11"/>
          <w:rtl w:val="0"/>
        </w:rPr>
        <w:t>a) Zkontrolovat připravený dílec před vložením na transportní pás navalovacího stroje</w:t>
      </w:r>
    </w:p>
    <w:p>
      <w:pPr>
        <w:pStyle w:val="P28"/>
        <w:framePr w:w="3921" w:h="607" w:hRule="exact" w:wrap="none" w:vAnchor="page" w:hAnchor="margin" w:x="6800" w:y="8447"/>
        <w:rPr>
          <w:rStyle w:val="C3"/>
          <w:rtl w:val="0"/>
        </w:rPr>
      </w:pPr>
    </w:p>
    <w:p>
      <w:pPr>
        <w:pStyle w:val="P29"/>
        <w:framePr w:w="3839" w:h="480" w:hRule="exact" w:wrap="none" w:vAnchor="page" w:hAnchor="margin" w:x="6856" w:y="8503"/>
        <w:rPr>
          <w:rStyle w:val="C21"/>
          <w:rtl w:val="0"/>
        </w:rPr>
      </w:pPr>
      <w:r>
        <w:rPr>
          <w:rStyle w:val="C21"/>
          <w:rtl w:val="0"/>
        </w:rPr>
        <w:t>Praktické předvedení</w:t>
      </w:r>
    </w:p>
    <w:p>
      <w:pPr>
        <w:pStyle w:val="P16"/>
        <w:framePr w:w="6710" w:h="607" w:hRule="exact" w:wrap="none" w:vAnchor="page" w:hAnchor="margin" w:x="45" w:y="9054"/>
        <w:rPr>
          <w:rStyle w:val="C3"/>
          <w:rtl w:val="0"/>
        </w:rPr>
      </w:pPr>
    </w:p>
    <w:p>
      <w:pPr>
        <w:pStyle w:val="P17"/>
        <w:framePr w:w="6658" w:h="480" w:hRule="exact" w:wrap="none" w:vAnchor="page" w:hAnchor="margin" w:x="71" w:y="9110"/>
        <w:rPr>
          <w:rStyle w:val="C13"/>
          <w:rtl w:val="0"/>
        </w:rPr>
      </w:pPr>
      <w:r>
        <w:rPr>
          <w:rStyle w:val="C13"/>
          <w:rtl w:val="0"/>
        </w:rPr>
        <w:t>b) Nanést potřebné množství základové ultrafialovým zářením (UV) vytvrzující nátěrové hmoty podle zadání, včetně vytvrzení UV lampou</w:t>
      </w:r>
    </w:p>
    <w:p>
      <w:pPr>
        <w:pStyle w:val="P31"/>
        <w:framePr w:w="3921" w:h="607" w:hRule="exact" w:wrap="none" w:vAnchor="page" w:hAnchor="margin" w:x="6800" w:y="9054"/>
        <w:rPr>
          <w:rStyle w:val="C3"/>
          <w:rtl w:val="0"/>
        </w:rPr>
      </w:pPr>
    </w:p>
    <w:p>
      <w:pPr>
        <w:pStyle w:val="P32"/>
        <w:framePr w:w="3839" w:h="480" w:hRule="exact" w:wrap="none" w:vAnchor="page" w:hAnchor="margin" w:x="6856" w:y="9110"/>
        <w:rPr>
          <w:rStyle w:val="C23"/>
          <w:rtl w:val="0"/>
        </w:rPr>
      </w:pPr>
      <w:r>
        <w:rPr>
          <w:rStyle w:val="C23"/>
          <w:rtl w:val="0"/>
        </w:rPr>
        <w:t>Praktické předvedení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c) Zkontrolovat nábytkový dílec z hlediska kvality nanesení základové nátěrové hmoty</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d) Vyměnit základovou nátěrovou hmotu za vrchní</w:t>
      </w:r>
    </w:p>
    <w:p>
      <w:pPr>
        <w:pStyle w:val="P31"/>
        <w:framePr w:w="3921" w:h="376" w:hRule="exact" w:wrap="none" w:vAnchor="page" w:hAnchor="margin" w:x="6800" w:y="10267"/>
        <w:rPr>
          <w:rStyle w:val="C3"/>
          <w:rtl w:val="0"/>
        </w:rPr>
      </w:pPr>
    </w:p>
    <w:p>
      <w:pPr>
        <w:pStyle w:val="P32"/>
        <w:framePr w:w="3839" w:h="249" w:hRule="exact" w:wrap="none" w:vAnchor="page" w:hAnchor="margin" w:x="6856" w:y="10323"/>
        <w:rPr>
          <w:rStyle w:val="C23"/>
          <w:rtl w:val="0"/>
        </w:rPr>
      </w:pPr>
      <w:r>
        <w:rPr>
          <w:rStyle w:val="C23"/>
          <w:rtl w:val="0"/>
        </w:rPr>
        <w:t>Praktické předvedení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e) Nanést potřebné množství vrchní UV vytvrzující nátěrové hmoty podle zadání, včetně vytvrzení UV lampou</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w:t>
      </w:r>
    </w:p>
    <w:p>
      <w:pPr>
        <w:pStyle w:val="P16"/>
        <w:framePr w:w="6710" w:h="1055" w:hRule="exact" w:wrap="none" w:vAnchor="page" w:hAnchor="margin" w:x="45" w:y="11250"/>
        <w:rPr>
          <w:rStyle w:val="C3"/>
          <w:rtl w:val="0"/>
        </w:rPr>
      </w:pPr>
    </w:p>
    <w:p>
      <w:pPr>
        <w:pStyle w:val="P17"/>
        <w:framePr w:w="6658" w:h="928" w:hRule="exact" w:wrap="none" w:vAnchor="page" w:hAnchor="margin" w:x="71" w:y="11306"/>
        <w:rPr>
          <w:rStyle w:val="C13"/>
          <w:rtl w:val="0"/>
        </w:rPr>
      </w:pPr>
      <w:r>
        <w:rPr>
          <w:rStyle w:val="C13"/>
          <w:rtl w:val="0"/>
        </w:rPr>
        <w:t>f) Zkontrolovat povrchově upravený nábytkový dílec z hlediska kvality nanesení nátěrové hmoty na povrch dílce, odstínu a lesku podle připraveného referenčního vzorku a připravit ho pro přepravu na navazující pracoviště</w:t>
      </w:r>
    </w:p>
    <w:p>
      <w:pPr>
        <w:pStyle w:val="P31"/>
        <w:framePr w:w="3921" w:h="1055" w:hRule="exact" w:wrap="none" w:vAnchor="page" w:hAnchor="margin" w:x="6800" w:y="11250"/>
        <w:rPr>
          <w:rStyle w:val="C3"/>
          <w:rtl w:val="0"/>
        </w:rPr>
      </w:pPr>
    </w:p>
    <w:p>
      <w:pPr>
        <w:pStyle w:val="P32"/>
        <w:framePr w:w="3839" w:h="928" w:hRule="exact" w:wrap="none" w:vAnchor="page" w:hAnchor="margin" w:x="6856" w:y="11306"/>
        <w:rPr>
          <w:rStyle w:val="C23"/>
          <w:rtl w:val="0"/>
        </w:rPr>
      </w:pPr>
      <w:r>
        <w:rPr>
          <w:rStyle w:val="C23"/>
          <w:rtl w:val="0"/>
        </w:rPr>
        <w:t>Praktické předvedení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g) Při všech pracovních operacích dodržet zásady BOZP a PO</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Praktické předvedení</w:t>
      </w:r>
    </w:p>
    <w:p>
      <w:pPr>
        <w:pStyle w:val="P30"/>
        <w:framePr w:w="10710" w:h="248" w:hRule="exact" w:wrap="none" w:vAnchor="page" w:hAnchor="margin" w:x="28" w:y="1279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navalování povrchů v nábytkářské výrobě, 30.7.2026 7:47:25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údržba navalovacího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navalovací zařízení před provedením pracovní operace, zejména těsnost a kryt UV lampy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udržbu navalovacího zařízení po provedené činnosti, zajistit čistotu válců a dráhy, otření UV lampy, oddálení válců od sebe a zapsat případné závady</w:t>
      </w:r>
    </w:p>
    <w:p>
      <w:pPr>
        <w:pStyle w:val="P31"/>
        <w:framePr w:w="3921" w:h="831" w:hRule="exact" w:wrap="none" w:vAnchor="page" w:hAnchor="margin" w:x="6800" w:y="3577"/>
        <w:rPr>
          <w:rStyle w:val="C3"/>
          <w:rtl w:val="0"/>
        </w:rPr>
      </w:pPr>
    </w:p>
    <w:p>
      <w:pPr>
        <w:pStyle w:val="P32"/>
        <w:framePr w:w="3839" w:h="704"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 všech pracovních operacích dodržet zásady BOZP a PO</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0"/>
        <w:framePr w:w="10710" w:h="248" w:hRule="exact" w:wrap="none" w:vAnchor="page" w:hAnchor="margin" w:x="28" w:y="4897"/>
        <w:rPr>
          <w:rStyle w:val="C22"/>
          <w:rtl w:val="0"/>
        </w:rPr>
      </w:pPr>
      <w:r>
        <w:rPr>
          <w:rStyle w:val="C22"/>
          <w:rtl w:val="0"/>
        </w:rPr>
        <w:t>Je třeba splnit všechna kritéria.</w:t>
      </w:r>
    </w:p>
    <w:p>
      <w:pPr>
        <w:pStyle w:val="P23"/>
        <w:framePr w:w="10710" w:h="340" w:hRule="exact" w:wrap="none" w:vAnchor="page" w:hAnchor="margin" w:x="28" w:y="5333"/>
        <w:rPr>
          <w:rStyle w:val="C18"/>
          <w:rtl w:val="0"/>
        </w:rPr>
      </w:pPr>
      <w:r>
        <w:rPr>
          <w:rStyle w:val="C18"/>
          <w:rtl w:val="0"/>
        </w:rPr>
        <w:t>Nakládání s odpadem z truhlářské výroby při povrchové úpravě nábytku</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Uklidit pracoviště po ukončení práce</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Popsat odpady vzniklé při povrchové úpravě nábytku</w:t>
      </w:r>
    </w:p>
    <w:p>
      <w:pPr>
        <w:pStyle w:val="P31"/>
        <w:framePr w:w="3921" w:h="376" w:hRule="exact" w:wrap="none" w:vAnchor="page" w:hAnchor="margin" w:x="6800" w:y="6525"/>
        <w:rPr>
          <w:rStyle w:val="C3"/>
          <w:rtl w:val="0"/>
        </w:rPr>
      </w:pPr>
    </w:p>
    <w:p>
      <w:pPr>
        <w:pStyle w:val="P32"/>
        <w:framePr w:w="3839" w:h="249" w:hRule="exact" w:wrap="none" w:vAnchor="page" w:hAnchor="margin" w:x="6856" w:y="6581"/>
        <w:rPr>
          <w:rStyle w:val="C23"/>
          <w:rtl w:val="0"/>
        </w:rPr>
      </w:pPr>
      <w:r>
        <w:rPr>
          <w:rStyle w:val="C23"/>
          <w:rtl w:val="0"/>
        </w:rPr>
        <w:t>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Popsat způsoby třídění a skladování nebezpečného odpadu vzniklého při povrchové úpravě nábytku</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Ústní ověření</w:t>
      </w:r>
    </w:p>
    <w:p>
      <w:pPr>
        <w:pStyle w:val="P30"/>
        <w:framePr w:w="10710" w:h="248" w:hRule="exact" w:wrap="none" w:vAnchor="page" w:hAnchor="margin" w:x="28" w:y="762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navalování povrchů v nábytkářské výrobě, 30.7.2026 7:47:25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seznámený s pracovištěm a s požadavky bezpečnosti a ochrany zdraví při práci (BOZP) a požární ochrany (PO), o čemž autorizovaná osoba vyhotoví a uchazeč podepíše písemný záznam.</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https://nsp.cz/jednotka-prace/obsluha-stroju-pro-zpraco-6cd6#zdravotni-zpusobilost).</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probíhá při úpravě nábytkových dílců za použití základové a vrchní ultrafialové (UV) vytvrzovací nátěrové hmoty a různých druhů podkladových materiálů (polotvrdá dřevovláknitá deska – MDF, tvrdá dřevovláknitá deska – HDF, překližka, laťovka, dýhovaná dřevotřísková deska – DTD, laminovaná deska DTD), a to s využitím běžně používaných technologických postupů a aplikačních předpisů nánosu UV vytvrzujících nátěrových hmot na nábytkový dílec. Není nutné vyrábět všechny dílce pro celý výrobek. Je zapotřebí použít několik materiálů různých druhů a tlouštěk (18, 20, 22, 25, 30 mm) tak, aby uchazeč prokázal schopnost seřizování stroje v závislosti na tlouštce materiálu.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Uchazeče před zkouškou autorizovaná osoba seznámí se stroji, na nichž bude probíhat ověřování kritérií hodnocení.</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9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MDF, HDF a laminované DTD pigmentovou UV, vytvrzující nátěrovou hmotou</w:t>
      </w:r>
    </w:p>
    <w:p>
      <w:pPr>
        <w:keepNext w:val="0"/>
        <w:keepLines w:val="1"/>
        <w:framePr w:w="10766" w:h="9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dýhované DTD, překližky a laťovky transparentním UV, vytvrzujícím lakem</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 každého typu materiálu uchazeč vyrobí podle zadání autorizované osoby dva kusy různé tloušťky.</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Kontrolu provede autorizovaná osoba měřením a vizuálním posouzením každého dokončeného dílce.</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33"/>
        <w:framePr w:w="10766" w:h="1837" w:hRule="exact" w:wrap="none" w:vAnchor="page" w:hAnchor="margin" w:x="0" w:y="12987"/>
        <w:rPr>
          <w:rStyle w:val="C3"/>
          <w:rtl w:val="0"/>
        </w:rPr>
      </w:pPr>
    </w:p>
    <w:p>
      <w:pPr>
        <w:pStyle w:val="P35"/>
        <w:framePr w:w="10710" w:h="340" w:hRule="exact" w:wrap="none" w:vAnchor="page" w:hAnchor="margin" w:x="28" w:y="12987"/>
        <w:rPr>
          <w:rStyle w:val="C25"/>
          <w:rtl w:val="0"/>
        </w:rPr>
      </w:pPr>
      <w:r>
        <w:rPr>
          <w:rStyle w:val="C25"/>
          <w:rtl w:val="0"/>
        </w:rPr>
        <w:t>Výsledné hodnocení</w:t>
      </w:r>
    </w:p>
    <w:p>
      <w:pPr>
        <w:keepNext w:val="0"/>
        <w:keepLines w:val="0"/>
        <w:framePr w:w="10766" w:h="1497" w:hRule="exact" w:wrap="none" w:vAnchor="page" w:hAnchor="margin" w:x="0" w:y="133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navalování povrchů v nábytkářské výrobě, 30.7.2026 7:47:25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33-059-H Pracovník/pracovnice navalování povrchů v nábytkářské výrobě a střední vzdělání s maturitní zkouškou a alespoň 5 let odborné praxe v oblasti nábytkářské výroby.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navalování povrchů v nábytkářské výrobě, 30.7.2026 7:47:25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technoloigické vybavení a přísun potřebné energie odpovídající bezpečnostním a hygienickým předpisům.</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zařízením:</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výrobu (polotvrdá dřevovláknitá deska - MDF, tvrdá dřevovláknitá deska - HDF, překližka, laťovka, dýhovaná dřevotřísková deska, laminovaná dřevotřísková deska)</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 vytvrzující pigmentové a transparentní nátěrové hmoty</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(aplikační předpisy pro povrchovou úpravu nábytkového dílce, technické listy)</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navalovací stroj</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posuvné měřítko, digitální váha, Fordův pohárek na měření viskozity, leskoměr, referenční vzorek s aplikovanou nátěrovou hmotou, teploměr na ověření teploty nátěrové hmoty)</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strojů</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nábytkovými dílci</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62"/>
        <w:rPr>
          <w:rStyle w:val="C3"/>
          <w:rtl w:val="0"/>
        </w:rPr>
      </w:pPr>
    </w:p>
    <w:p>
      <w:pPr>
        <w:pStyle w:val="P35"/>
        <w:framePr w:w="10710" w:h="340" w:hRule="exact" w:wrap="none" w:vAnchor="page" w:hAnchor="margin" w:x="28" w:y="9062"/>
        <w:rPr>
          <w:rStyle w:val="C25"/>
          <w:rtl w:val="0"/>
        </w:rPr>
      </w:pPr>
      <w:r>
        <w:rPr>
          <w:rStyle w:val="C25"/>
          <w:rtl w:val="0"/>
        </w:rPr>
        <w:t>Doba přípravy na zkoušku</w:t>
      </w:r>
    </w:p>
    <w:p>
      <w:pPr>
        <w:keepNext w:val="0"/>
        <w:keepLines w:val="0"/>
        <w:framePr w:w="10766" w:h="806"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434"/>
        <w:rPr>
          <w:rStyle w:val="C3"/>
          <w:rtl w:val="0"/>
        </w:rPr>
      </w:pPr>
    </w:p>
    <w:p>
      <w:pPr>
        <w:pStyle w:val="P35"/>
        <w:framePr w:w="10710" w:h="340" w:hRule="exact" w:wrap="none" w:vAnchor="page" w:hAnchor="margin" w:x="28" w:y="10434"/>
        <w:rPr>
          <w:rStyle w:val="C25"/>
          <w:rtl w:val="0"/>
        </w:rPr>
      </w:pPr>
      <w:r>
        <w:rPr>
          <w:rStyle w:val="C25"/>
          <w:rtl w:val="0"/>
        </w:rPr>
        <w:t>Doba pro vykonání zkoušky</w:t>
      </w:r>
    </w:p>
    <w:p>
      <w:pPr>
        <w:keepNext w:val="0"/>
        <w:keepLines w:val="0"/>
        <w:framePr w:w="10766" w:h="806" w:hRule="exact" w:wrap="none" w:vAnchor="page" w:hAnchor="margin" w:x="0" w:y="10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Pracovník/pracovnice navalování povrchů v nábytkářské výrobě, 30.7.2026 7:47:25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pStyle w:val="P21"/>
        <w:framePr w:w="7654" w:h="331" w:hRule="exact" w:wrap="none" w:vAnchor="page" w:hAnchor="margin" w:x="28" w:y="15940"/>
        <w:rPr>
          <w:rStyle w:val="C16"/>
          <w:rtl w:val="0"/>
        </w:rPr>
      </w:pPr>
      <w:r>
        <w:rPr>
          <w:rStyle w:val="C16"/>
          <w:rtl w:val="0"/>
        </w:rPr>
        <w:t>Pracovník/pracovnice navalování povrchů v nábytkářské výrobě, 30.7.2026 7:47:25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00BF1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712606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88AF1D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B7C303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