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B3E23" Type="http://schemas.openxmlformats.org/officeDocument/2006/relationships/officeDocument" Target="/word/document.xml" /><Relationship Id="coreR313B3E23" Type="http://schemas.openxmlformats.org/package/2006/relationships/metadata/core-properties" Target="/docProps/core.xml" /><Relationship Id="customR313B3E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(polotvrdá dřevovláknitá deska – MDF, dřevotřískové a dřevovláknité desky, překližka, laťovka, dýhovaná dřevotřísková deska, laminovaná dřevotřísková deska) s využitím běžně používaných technologických postupů a při dodržování standardně dovolených tolerancí.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třeba zaměřit se zejména na precizní ověření všech odborných kompetencí.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