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F346F" Type="http://schemas.openxmlformats.org/officeDocument/2006/relationships/officeDocument" Target="/word/document.xml" /><Relationship Id="coreR57DF346F" Type="http://schemas.openxmlformats.org/package/2006/relationships/metadata/core-properties" Target="/docProps/core.xml" /><Relationship Id="customR57DF3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princip a technologii nanášení povlaků na materiály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princip a technologii vytváření kovových povlaků na materiály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a technologii vylučování kovů a slitin chemickým způsobem na materiály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princip a technologii vytváření kovových povlaků a slitin elektrochemickým způsobem na materiály</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Určit a popsat jeden předložený materiál a navrhnout vhodnou povrchovou úpravu</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způsob provedení povrchové úpravy a očekávanou změnu vlastnosti materiálu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Určit vhodné zařízení k provedení technologie povrchové úpravy materiálu</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Navrhnout základní parametry technologie pro povrchové úpravy materiálu</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Příprava povrchu před provedením jeho chemické úpravy</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Vyjmenovat požadavky na kvalitu vstupní vody, popsat princip působení a způsob použití přípravků na odmaštění povrchů materiálů</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Popsat princip působení přípravků na moření povrchů materiálů a způsob jejich použití</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Provést předúpravu povrchu u stanoveného materiálu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16"/>
        <w:framePr w:w="6710" w:h="376" w:hRule="exact" w:wrap="none" w:vAnchor="page" w:hAnchor="margin" w:x="45" w:y="13599"/>
        <w:rPr>
          <w:rStyle w:val="C3"/>
          <w:rtl w:val="0"/>
        </w:rPr>
      </w:pPr>
    </w:p>
    <w:p>
      <w:pPr>
        <w:pStyle w:val="P17"/>
        <w:framePr w:w="6658" w:h="249" w:hRule="exact" w:wrap="none" w:vAnchor="page" w:hAnchor="margin" w:x="71" w:y="13655"/>
        <w:rPr>
          <w:rStyle w:val="C13"/>
          <w:rtl w:val="0"/>
        </w:rPr>
      </w:pPr>
      <w:r>
        <w:rPr>
          <w:rStyle w:val="C13"/>
          <w:rtl w:val="0"/>
        </w:rPr>
        <w:t>d) Navrhnout a demonstrovat postup ověření kvality provedené úpravy</w:t>
      </w:r>
    </w:p>
    <w:p>
      <w:pPr>
        <w:pStyle w:val="P30"/>
        <w:framePr w:w="3921" w:h="376" w:hRule="exact" w:wrap="none" w:vAnchor="page" w:hAnchor="margin" w:x="6800" w:y="13599"/>
        <w:rPr>
          <w:rStyle w:val="C3"/>
          <w:rtl w:val="0"/>
        </w:rPr>
      </w:pPr>
    </w:p>
    <w:p>
      <w:pPr>
        <w:pStyle w:val="P31"/>
        <w:framePr w:w="3839" w:h="249" w:hRule="exact" w:wrap="none" w:vAnchor="page" w:hAnchor="margin" w:x="6856" w:y="13655"/>
        <w:rPr>
          <w:rStyle w:val="C22"/>
          <w:rtl w:val="0"/>
        </w:rPr>
      </w:pPr>
      <w:r>
        <w:rPr>
          <w:rStyle w:val="C22"/>
          <w:rtl w:val="0"/>
        </w:rPr>
        <w:t>Praktické předvedení</w:t>
      </w:r>
    </w:p>
    <w:p>
      <w:pPr>
        <w:pStyle w:val="P12"/>
        <w:framePr w:w="6710" w:h="376" w:hRule="exact" w:wrap="none" w:vAnchor="page" w:hAnchor="margin" w:x="45" w:y="13975"/>
        <w:rPr>
          <w:rStyle w:val="C3"/>
          <w:rtl w:val="0"/>
        </w:rPr>
      </w:pPr>
    </w:p>
    <w:p>
      <w:pPr>
        <w:pStyle w:val="P13"/>
        <w:framePr w:w="6658" w:h="249" w:hRule="exact" w:wrap="none" w:vAnchor="page" w:hAnchor="margin" w:x="71" w:y="14031"/>
        <w:rPr>
          <w:rStyle w:val="C11"/>
          <w:rtl w:val="0"/>
        </w:rPr>
      </w:pPr>
      <w:r>
        <w:rPr>
          <w:rStyle w:val="C11"/>
          <w:rtl w:val="0"/>
        </w:rPr>
        <w:t xml:space="preserve">e) Zjistit kvalitu provedené předúpravy u stanoveného  materiálu</w:t>
      </w:r>
    </w:p>
    <w:p>
      <w:pPr>
        <w:pStyle w:val="P28"/>
        <w:framePr w:w="3921" w:h="376" w:hRule="exact" w:wrap="none" w:vAnchor="page" w:hAnchor="margin" w:x="6800" w:y="13975"/>
        <w:rPr>
          <w:rStyle w:val="C3"/>
          <w:rtl w:val="0"/>
        </w:rPr>
      </w:pPr>
    </w:p>
    <w:p>
      <w:pPr>
        <w:pStyle w:val="P29"/>
        <w:framePr w:w="3839" w:h="249" w:hRule="exact" w:wrap="none" w:vAnchor="page" w:hAnchor="margin" w:x="6856" w:y="14031"/>
        <w:rPr>
          <w:rStyle w:val="C21"/>
          <w:rtl w:val="0"/>
        </w:rPr>
      </w:pPr>
      <w:r>
        <w:rPr>
          <w:rStyle w:val="C21"/>
          <w:rtl w:val="0"/>
        </w:rPr>
        <w:t>Praktické předvedení</w:t>
      </w:r>
    </w:p>
    <w:p>
      <w:pPr>
        <w:pStyle w:val="P32"/>
        <w:framePr w:w="10710" w:h="248" w:hRule="exact" w:wrap="none" w:vAnchor="page" w:hAnchor="margin" w:x="28" w:y="14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laboratorní složení předloženého vzorku lázně, určeného k povrchové úpravě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a provést kontrolu kvality provedené povrchové úpravy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předloženou vadu povlaku a navrhnout opatření k zamezení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měření tlouštěk vyloučených vrstev na třech předložených vzorcích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Zvolit vhodné měřidlo a změřit tloušťku předloženého povlaku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Stanovování příčin vzniku defektů při chemické úpravě materiálu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Uvést nejčastější defekty úprav na třech předložených vzorcích materiálu a popsat příčiny jejich vzniku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postup při identifikaci příčin vzniku defektů na třech předložených vzorcích materiálu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547" w:hRule="exact" w:wrap="none" w:vAnchor="page" w:hAnchor="margin" w:x="28" w:y="10641"/>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Dodržovat zásady bezpečné práce a požární prevence s chemickými látkami a při obsluze zařízení na povrchové úpravy materiálu</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c) Dodržovat interní a obecně závazné předpisy a normy ochrany životního prostředí</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Praktické předvedení a ústní ověření</w:t>
      </w:r>
    </w:p>
    <w:p>
      <w:pPr>
        <w:pStyle w:val="P32"/>
        <w:framePr w:w="10710" w:h="248" w:hRule="exact" w:wrap="none" w:vAnchor="page" w:hAnchor="margin" w:x="28" w:y="13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chemii nebo strojírenskou výrobu a alespoň 5 let odborné praxe,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strojírenskou výrobu a alespoň 5 let odborné praxe v oblasti chemických nebo strojírenských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praxe ve funkci učitele odborných předmětů nebo praktického vyučování nebo učitele odborného výcviku v oblasti chemie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odborné praxe v oblasti chemické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28-069-M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povrchové úpravy materiálů + střední vzdělání s maturitní zkouškou a alespoň 5 let odborné praxe v oblasti chemie nebo strojírenské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softwerem, přístupem na internet, tiskárnou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předúpravy předložených vzorků pro různé základní materiály a technologie povrchových úprav (laboratorní vanička, pracovní roztoky - kyselina, odmašťovadlo, manipulační háček, gumové rukavice)</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•vorky plastů (minimálně 3 - maximálně 6 vzorků), vzorky keramiky (minimálně 3 - maximálně 6 vzorků), vzorky kovů (minimálně 3 - maximálně 6 vzorků)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povrchové úpravy lakování, chemické nebo galvanické pokovení)</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zjištění kvality povrchové úpravy, kterými jsou mikroskop, lupa, přípravek na ohyb, přípravek na řez</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ke stanovení koncentrace určeného elektrolytu, laku nebo barvy (laboratoř vybavená analyzátorem pro určení hustoty kapalin a plynů)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měření tloušťky vyloučeného povlaku nebo nanesení vrstvy barvy či laku (laboratoř vybavená měřičem tloušťky vrstev, měřičem tloušťky laku)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•měřiče tlouštěk a přilnavosti povrchů, analyzátor hustoty kapalin a plynů, metrická měřidla</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přípravy na zkoušku</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17.6.2026 12:50:12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221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2BC4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4DBD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7100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