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58929A" Type="http://schemas.openxmlformats.org/officeDocument/2006/relationships/officeDocument" Target="/word/document.xml" /><Relationship Id="coreR2358929A" Type="http://schemas.openxmlformats.org/package/2006/relationships/metadata/core-properties" Target="/docProps/core.xml" /><Relationship Id="customR235892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elektromagnetickou kompatibilitu (kód: 26-063-R)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elektromagnetickou kompatibilitu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a výkresové dokumentace pro návrh způsobu odrušení elektrotechnického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znalosti předpisů a norem k elektromagnetické kompatibilitě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znalosti pojmů z oblasti elektromagnetické kompatibility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rušivých signálů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elektromagnetického stínění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Omezování rušení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Testování elektromagnetické odolnosti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15.6.2026 0:22:08</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a výkresové dokumentace pro návrh způsobu odrušení elektrotechnického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Ukázat a popsat použité odrušovací prostředky, jejich prvky a obvodové zapojení na předloženém elektrotechnickém výkresu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a popsat způsob odrušení z předložené technické dokumentace elektrotechnického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Vybrat odpovídající součástky pro vykonání zadaného způsobu odrušení určeného elektrotechnického zařízení z předloženého katalogu; navrhnout možnou realizaci a nakreslit příslušné schéma zapojení</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Prokázání znalosti předpisů a norem k elektromagnetické kompatibilitě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Uvést, co stanovují normy EMI (Electromagnetic interference = Elektromagnetická interference) a EMS (Electromagnetic susceptibility = Elektromagnetická susceptibilita) a objasnit rozdíly</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Pojednat o obsahu a významu hlavní směrnice EU pro EMC (Electromagnetic Compatibility = elektromagnetická kompatibilita)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c) Objasnit a popsat rozdělení norem EMC na základní, kmenové a předmětové; určit jejich účel a pojednat o rozdílech mezi civilními a vojenskými normami</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d) Objasnit a popsat rozdíl mezi závaznými a doporučenými normami</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e) Vysvětlit základní odlišnosti certifikace EMC pro automobilové a běžné elektrické produkty podle směrnic Evropské unie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Ústní ověření</w:t>
      </w:r>
    </w:p>
    <w:p>
      <w:pPr>
        <w:pStyle w:val="P32"/>
        <w:framePr w:w="10710" w:h="248" w:hRule="exact" w:wrap="none" w:vAnchor="page" w:hAnchor="margin" w:x="28" w:y="10509"/>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Měření elektrických veličin a parametrů, vyhodnocení naměřených hodnot</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831" w:hRule="exact" w:wrap="none" w:vAnchor="page" w:hAnchor="margin" w:x="45" w:y="11761"/>
        <w:rPr>
          <w:rStyle w:val="C3"/>
          <w:rtl w:val="0"/>
        </w:rPr>
      </w:pPr>
    </w:p>
    <w:p>
      <w:pPr>
        <w:pStyle w:val="P13"/>
        <w:framePr w:w="6658" w:h="704" w:hRule="exact" w:wrap="none" w:vAnchor="page" w:hAnchor="margin" w:x="71" w:y="11817"/>
        <w:rPr>
          <w:rStyle w:val="C11"/>
          <w:rtl w:val="0"/>
        </w:rPr>
      </w:pPr>
      <w:r>
        <w:rPr>
          <w:rStyle w:val="C11"/>
          <w:rtl w:val="0"/>
        </w:rPr>
        <w:t>a) Vybrat vhodné měřicí přístroje pro změření autorizovanou osobou určených základních elektrických veličin a parametrů. Popsat a demonstrovat způsoby jejich měření</w:t>
      </w:r>
    </w:p>
    <w:p>
      <w:pPr>
        <w:pStyle w:val="P28"/>
        <w:framePr w:w="3921" w:h="831" w:hRule="exact" w:wrap="none" w:vAnchor="page" w:hAnchor="margin" w:x="6800" w:y="11761"/>
        <w:rPr>
          <w:rStyle w:val="C3"/>
          <w:rtl w:val="0"/>
        </w:rPr>
      </w:pPr>
    </w:p>
    <w:p>
      <w:pPr>
        <w:pStyle w:val="P29"/>
        <w:framePr w:w="3839" w:h="704" w:hRule="exact" w:wrap="none" w:vAnchor="page" w:hAnchor="margin" w:x="6856" w:y="11817"/>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Změřit nosnou a modulační frekvenci, fázový posun a harmonické kmitočty, jejich úroveň a stabilitu na zadaném vysílacím zařízení</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607" w:hRule="exact" w:wrap="none" w:vAnchor="page" w:hAnchor="margin" w:x="45" w:y="13198"/>
        <w:rPr>
          <w:rStyle w:val="C3"/>
          <w:rtl w:val="0"/>
        </w:rPr>
      </w:pPr>
    </w:p>
    <w:p>
      <w:pPr>
        <w:pStyle w:val="P13"/>
        <w:framePr w:w="6658" w:h="480" w:hRule="exact" w:wrap="none" w:vAnchor="page" w:hAnchor="margin" w:x="71" w:y="13254"/>
        <w:rPr>
          <w:rStyle w:val="C11"/>
          <w:rtl w:val="0"/>
        </w:rPr>
      </w:pPr>
      <w:r>
        <w:rPr>
          <w:rStyle w:val="C11"/>
          <w:rtl w:val="0"/>
        </w:rPr>
        <w:t>c) Vyhodnotit provedené měření, zvážit možnosti poškození obvodů měřeného zařízení měřením</w:t>
      </w:r>
    </w:p>
    <w:p>
      <w:pPr>
        <w:pStyle w:val="P28"/>
        <w:framePr w:w="3921" w:h="607" w:hRule="exact" w:wrap="none" w:vAnchor="page" w:hAnchor="margin" w:x="6800" w:y="13198"/>
        <w:rPr>
          <w:rStyle w:val="C3"/>
          <w:rtl w:val="0"/>
        </w:rPr>
      </w:pPr>
    </w:p>
    <w:p>
      <w:pPr>
        <w:pStyle w:val="P29"/>
        <w:framePr w:w="3839" w:h="480" w:hRule="exact" w:wrap="none" w:vAnchor="page" w:hAnchor="margin" w:x="6856" w:y="13254"/>
        <w:rPr>
          <w:rStyle w:val="C21"/>
          <w:rtl w:val="0"/>
        </w:rPr>
      </w:pPr>
      <w:r>
        <w:rPr>
          <w:rStyle w:val="C21"/>
          <w:rtl w:val="0"/>
        </w:rPr>
        <w:t>Praktické předvedení a ústní ověření</w:t>
      </w:r>
    </w:p>
    <w:p>
      <w:pPr>
        <w:pStyle w:val="P16"/>
        <w:framePr w:w="6710" w:h="607" w:hRule="exact" w:wrap="none" w:vAnchor="page" w:hAnchor="margin" w:x="45" w:y="13805"/>
        <w:rPr>
          <w:rStyle w:val="C3"/>
          <w:rtl w:val="0"/>
        </w:rPr>
      </w:pPr>
    </w:p>
    <w:p>
      <w:pPr>
        <w:pStyle w:val="P17"/>
        <w:framePr w:w="6658" w:h="480" w:hRule="exact" w:wrap="none" w:vAnchor="page" w:hAnchor="margin" w:x="71" w:y="13861"/>
        <w:rPr>
          <w:rStyle w:val="C13"/>
          <w:rtl w:val="0"/>
        </w:rPr>
      </w:pPr>
      <w:r>
        <w:rPr>
          <w:rStyle w:val="C13"/>
          <w:rtl w:val="0"/>
        </w:rPr>
        <w:t>d) Změřit hodnoty a určit parametry elektrických veličin a vyhodnotit měření použitím PC</w:t>
      </w:r>
    </w:p>
    <w:p>
      <w:pPr>
        <w:pStyle w:val="P30"/>
        <w:framePr w:w="3921" w:h="607" w:hRule="exact" w:wrap="none" w:vAnchor="page" w:hAnchor="margin" w:x="6800" w:y="13805"/>
        <w:rPr>
          <w:rStyle w:val="C3"/>
          <w:rtl w:val="0"/>
        </w:rPr>
      </w:pPr>
    </w:p>
    <w:p>
      <w:pPr>
        <w:pStyle w:val="P31"/>
        <w:framePr w:w="3839" w:h="480" w:hRule="exact" w:wrap="none" w:vAnchor="page" w:hAnchor="margin" w:x="6856" w:y="13861"/>
        <w:rPr>
          <w:rStyle w:val="C22"/>
          <w:rtl w:val="0"/>
        </w:rPr>
      </w:pPr>
      <w:r>
        <w:rPr>
          <w:rStyle w:val="C22"/>
          <w:rtl w:val="0"/>
        </w:rPr>
        <w:t>Praktické předvedení a 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15.6.2026 0:22:08</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znalosti pojmů z oblasti elektromagnetické kompatibility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EMC biologických systémů, pojednat o nařízení vlády č. 291/2015 Sb. a definovat SAR (Specific Absorption Rate = Specifická míra absorpce) a jeho přípustné hodnoty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Nakreslit a popsat základní řetězec EMC a uvést, co zahrnují jeho jednotlivé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Definovat úroveň vyzařování a mez odolnosti a popsat způsoby šíření rušivých elektromagnetických signálů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Klasifikovat rušivé signály a jejich zdroje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Měření rušivých signálů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účel a použití umělé zátěže vedení (LISN). Nakreslit blokové schéma umělé sítě LISN, uvést odlišnost měření při jednofázovém a třífázovém napájení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Vybrat přístroj pro měření s napěťovou sondou z předložených měřicích přístrojů. Uvést, co lze měřit napěťovou sondou a jaké napojení měřiče rušení umožňuje; nakreslit schéma zapojení napěťové sondy</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účel a užití měření anténou; Uvést přehled měřicích antén, včetně určení, pro jaké kmitočty se používají a jakou složku elektromagnetického pole měří</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ověření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d) Provést interpretaci výsledků s hodnocením zkoušky z předložených záznamů z měření rušení a popsat jednotlivé veličiny a vysvětlit naměřené průběhy</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Orientace v oblasti elektromagnetického stínění</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607" w:hRule="exact" w:wrap="none" w:vAnchor="page" w:hAnchor="margin" w:x="45" w:y="11444"/>
        <w:rPr>
          <w:rStyle w:val="C3"/>
          <w:rtl w:val="0"/>
        </w:rPr>
      </w:pPr>
    </w:p>
    <w:p>
      <w:pPr>
        <w:pStyle w:val="P13"/>
        <w:framePr w:w="6658" w:h="480" w:hRule="exact" w:wrap="none" w:vAnchor="page" w:hAnchor="margin" w:x="71" w:y="11500"/>
        <w:rPr>
          <w:rStyle w:val="C11"/>
          <w:rtl w:val="0"/>
        </w:rPr>
      </w:pPr>
      <w:r>
        <w:rPr>
          <w:rStyle w:val="C11"/>
          <w:rtl w:val="0"/>
        </w:rPr>
        <w:t>a) Popsat účel a možnosti elektromagnetického stínění a základní charakteristiky stínění</w:t>
      </w:r>
    </w:p>
    <w:p>
      <w:pPr>
        <w:pStyle w:val="P28"/>
        <w:framePr w:w="3921" w:h="607" w:hRule="exact" w:wrap="none" w:vAnchor="page" w:hAnchor="margin" w:x="6800" w:y="11444"/>
        <w:rPr>
          <w:rStyle w:val="C3"/>
          <w:rtl w:val="0"/>
        </w:rPr>
      </w:pPr>
    </w:p>
    <w:p>
      <w:pPr>
        <w:pStyle w:val="P29"/>
        <w:framePr w:w="3839" w:h="480" w:hRule="exact" w:wrap="none" w:vAnchor="page" w:hAnchor="margin" w:x="6856" w:y="11500"/>
        <w:rPr>
          <w:rStyle w:val="C21"/>
          <w:rtl w:val="0"/>
        </w:rPr>
      </w:pPr>
      <w:r>
        <w:rPr>
          <w:rStyle w:val="C21"/>
          <w:rtl w:val="0"/>
        </w:rPr>
        <w:t>Písemné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b) Vysvětlit účinnost stínění v blízké zóně elektromagnetického pole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Písemné ověření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c) Vysvětlit vliv otvorů a technologických netěsností na celkovou účinnost stínění</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Písemné ověření</w:t>
      </w:r>
    </w:p>
    <w:p>
      <w:pPr>
        <w:pStyle w:val="P32"/>
        <w:framePr w:w="10710" w:h="248" w:hRule="exact" w:wrap="none" w:vAnchor="page" w:hAnchor="margin" w:x="28" w:y="131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15.6.2026 0:22:08</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Omezování rušení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Pojednat o možnostech omezování rušení z pohledu jednotlivých oblastí základního řetězce EMC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rozdělení a popis odrušovacích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účel odrušovací tlumivky, nakreslit její zapojení do vedení a kmitočtový průběh jejího vložného útlumu a uvést požadavky, které musí dobrá odrušovací tlumivka splňovat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odrušovací filtry, jejich rozdělení, účel a způsob použití; definovat účel a použití speciálních odrušovacích filtrů, uvést jejich označování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Testování elektromagnetické odolnosti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na čem závisí interní elektromagnetická odolnost systému přístrojového typu a uvést základní systémová pravidla pro posouzení celkové elektromagnetické odolnosti systému</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obecná kritéria elektromagnetické odolnosti, rozdělení a obsah základních funkčních kritérií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obecnou metodiku zkoušek elektromagnetické odolnosti; demonstrovat jednotlivé kroky před zahájením vlastní zkoušky a dílčí kroky provedení vlastního testu odolnosti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Charakterizovat jednotlivé typy zkoušek odolnosti podle ČSN EN 61000-4-6 ED.4 a pojednat, jaké rušivé jevy z reálného prostředí jednotlivé zkoušky představují</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Písemné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Objasnit účinky elektrického proudu na živý organizmus a charakteristické účinky pro jednotlivé druhy elektrického proudu</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Popsat první pomoc při úrazu elektrickým proudem</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Ústní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c) Popsat strukturu právních předpisů, které stanoví požadavky na ochranu zdraví a majetku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d) Navrhnout interní předpis pro bezpečné testování a měření EMC u elektrotechnických zařízení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15.6.2026 0:22:08</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"https://www.nsp.cz/jednotka-prace/samostatny-elektrotechnik-63e2"</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https://www.nsp.cz/jednotka-prace/samostatny-elektrotechnik-63e2</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732"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Počet zkoušejících</w:t>
      </w:r>
    </w:p>
    <w:p>
      <w:pPr>
        <w:keepNext w:val="0"/>
        <w:keepLines w:val="0"/>
        <w:framePr w:w="10766" w:h="1036"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15.6.2026 0:22:08</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15.6.2026 0:22:08</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platné zákony, vyhlášky a nařízení z oblasti elektromagnetické kompatibility, technické normy z oblasti provozu vybraných elektrických zařízení, bezpečnosti práce na elektrických zařízeních, publikace, popřípadě učební texty elektrotechnické, katalogy součástek a elektrotechnických materiálů (nařízení vlády č. 117/2016 Sb., ČSN EN 50160 ED.3, ČSN EN 55014-1 ED.4, ČSN IEC 1000-1-1 ED.4, ČSN IEC 1000-2-1, ČSN EN 61000-4-6 ED.4)</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elektromagnetických vlastností elektrotechnických přístrojů, které mají být použity jako zkušební pomůcky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elektromagneticky stíněný prostor (komora); bezodrazová (absorpční) stíněná komora; umělá síť </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pracoviště podle normativních požadavků, zejména dodržení zemních rovin, jejich rozměrů, uzemnění apod.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měřící přijímač rušivých signálů, měřicí přijímač s napěťovou sondou</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elektronické přístroje pro praktické měření základních elektrických veličin a parametrů - snímače (senzory) rušivého signálu s výstupem na vstup měřiče rušení; měřič rušení (měřicí přijímač); měřič rušivých signálů (RFI Meter); spektrální analyzátor; napěťová sonda; proudová sonda; absorpční kleště; měřicí antény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odrušovacích prvků, umělá zátěž pro měření rušivých signálů</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základních elektrických veličin a charakteristik obvodů a součástek (laboratoř, učebna a 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přípravy na zkoušku</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078"/>
        <w:rPr>
          <w:rStyle w:val="C3"/>
          <w:rtl w:val="0"/>
        </w:rPr>
      </w:pPr>
    </w:p>
    <w:p>
      <w:pPr>
        <w:pStyle w:val="P35"/>
        <w:framePr w:w="10710" w:h="340" w:hRule="exact" w:wrap="none" w:vAnchor="page" w:hAnchor="margin" w:x="28" w:y="11078"/>
        <w:rPr>
          <w:rStyle w:val="C25"/>
          <w:rtl w:val="0"/>
        </w:rPr>
      </w:pPr>
      <w:r>
        <w:rPr>
          <w:rStyle w:val="C25"/>
          <w:rtl w:val="0"/>
        </w:rPr>
        <w:t>Doba pro vykonání zkoušky</w:t>
      </w:r>
    </w:p>
    <w:p>
      <w:pPr>
        <w:keepNext w:val="0"/>
        <w:keepLines w:val="0"/>
        <w:framePr w:w="10766" w:h="1036" w:hRule="exact" w:wrap="none" w:vAnchor="page" w:hAnchor="margin" w:x="0" w:y="11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120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15.6.2026 0:22:08</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Průmyslová střední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15.6.2026 0:22:08</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87A0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ADC4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