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7E285C" Type="http://schemas.openxmlformats.org/officeDocument/2006/relationships/officeDocument" Target="/word/document.xml" /><Relationship Id="coreR307E285C" Type="http://schemas.openxmlformats.org/package/2006/relationships/metadata/core-properties" Target="/docProps/core.xml" /><Relationship Id="customR307E28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elektromagnetickou kompatibilitu (kód: 26-063-R)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elektromagnetickou kompatibilitu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a výkresové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a normách k elektromagnetické kompatibilitě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pojmech z oblasti elektromagnetické kompatibility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rušivých signálů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elektromagnetického stínění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Omezování rušení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Testování elektromagnetické odolnosti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01.12.2015 do: 18.10.2021</w:t>
      </w:r>
    </w:p>
    <w:p>
      <w:pPr>
        <w:pStyle w:val="P21"/>
        <w:framePr w:w="7654" w:h="331" w:hRule="exact" w:wrap="none" w:vAnchor="page" w:hAnchor="margin" w:x="28" w:y="15940"/>
        <w:rPr>
          <w:rStyle w:val="C16"/>
          <w:rtl w:val="0"/>
        </w:rPr>
      </w:pPr>
      <w:r>
        <w:rPr>
          <w:rStyle w:val="C16"/>
          <w:rtl w:val="0"/>
        </w:rPr>
        <w:t>Samostatný elektrotechnik pro elektromagnetickou kompatibilitu, 4.8.2026 1:49:53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a výkresové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Ukázat a popsat použité odrušovací prostředky, jejich prvky a obvodové zapojení na předloženém elektrotechnickém výkresu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popsat způsob odrušení z předložené technické dokumentace elektrotechnického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Vybrat odpovídající součástky pro realizaci zadaného způsobu odrušení určeného elektrotechnického zařízení z předloženého katalogu. Navrhnout možnou realizaci a nakreslit příslušné schéma zapojení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předpisech a normách k elektromagnetické kompatibilitě</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Uvést, co stanovují normy EMI a EMS a objasnit rozdíly</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Písemné a 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Pojednat o obsahu a významu hlavní směrnice EU pro EMC</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Písemné a ústní ověření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c) Objasnit a popsat rozdělení norem EMC na základní, kmenové a předmětové. Určit jejich účel a pojednat o rozdílech mezi civilními a vojenskými normami</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Praktické předvedení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Objasnit a popsat rozdíl mezi závaznými a doporučenými normami</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Písemné a ústní ověření</w:t>
      </w:r>
    </w:p>
    <w:p>
      <w:pPr>
        <w:pStyle w:val="P12"/>
        <w:framePr w:w="6710" w:h="607" w:hRule="exact" w:wrap="none" w:vAnchor="page" w:hAnchor="margin" w:x="45" w:y="8896"/>
        <w:rPr>
          <w:rStyle w:val="C3"/>
          <w:rtl w:val="0"/>
        </w:rPr>
      </w:pPr>
    </w:p>
    <w:p>
      <w:pPr>
        <w:pStyle w:val="P13"/>
        <w:framePr w:w="6658" w:h="480" w:hRule="exact" w:wrap="none" w:vAnchor="page" w:hAnchor="margin" w:x="71" w:y="8952"/>
        <w:rPr>
          <w:rStyle w:val="C11"/>
          <w:rtl w:val="0"/>
        </w:rPr>
      </w:pPr>
      <w:r>
        <w:rPr>
          <w:rStyle w:val="C11"/>
          <w:rtl w:val="0"/>
        </w:rPr>
        <w:t>e) Vysvětlit základní odlišnosti certifikace EMC pro automobilové a běžné elektrické produkty podle směrnic Evropské unie</w:t>
      </w:r>
    </w:p>
    <w:p>
      <w:pPr>
        <w:pStyle w:val="P28"/>
        <w:framePr w:w="3921" w:h="607" w:hRule="exact" w:wrap="none" w:vAnchor="page" w:hAnchor="margin" w:x="6800" w:y="8896"/>
        <w:rPr>
          <w:rStyle w:val="C3"/>
          <w:rtl w:val="0"/>
        </w:rPr>
      </w:pPr>
    </w:p>
    <w:p>
      <w:pPr>
        <w:pStyle w:val="P29"/>
        <w:framePr w:w="3839" w:h="480" w:hRule="exact" w:wrap="none" w:vAnchor="page" w:hAnchor="margin" w:x="6856" w:y="8952"/>
        <w:rPr>
          <w:rStyle w:val="C21"/>
          <w:rtl w:val="0"/>
        </w:rPr>
      </w:pPr>
      <w:r>
        <w:rPr>
          <w:rStyle w:val="C21"/>
          <w:rtl w:val="0"/>
        </w:rPr>
        <w:t>Písemné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Měření elektrických veličin a parametrů, vyhodnocení naměřených hodnot</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831" w:hRule="exact" w:wrap="none" w:vAnchor="page" w:hAnchor="margin" w:x="45" w:y="10868"/>
        <w:rPr>
          <w:rStyle w:val="C3"/>
          <w:rtl w:val="0"/>
        </w:rPr>
      </w:pPr>
    </w:p>
    <w:p>
      <w:pPr>
        <w:pStyle w:val="P13"/>
        <w:framePr w:w="6658" w:h="704" w:hRule="exact" w:wrap="none" w:vAnchor="page" w:hAnchor="margin" w:x="71" w:y="10924"/>
        <w:rPr>
          <w:rStyle w:val="C11"/>
          <w:rtl w:val="0"/>
        </w:rPr>
      </w:pPr>
      <w:r>
        <w:rPr>
          <w:rStyle w:val="C11"/>
          <w:rtl w:val="0"/>
        </w:rPr>
        <w:t>a) Vybrat vhodné měřicí přístroje pro změření autorizovanou osobou určených základních elektrických veličin a parametrů. Popsat a demonstrovat způsoby jejich měření</w:t>
      </w:r>
    </w:p>
    <w:p>
      <w:pPr>
        <w:pStyle w:val="P28"/>
        <w:framePr w:w="3921" w:h="831" w:hRule="exact" w:wrap="none" w:vAnchor="page" w:hAnchor="margin" w:x="6800" w:y="10868"/>
        <w:rPr>
          <w:rStyle w:val="C3"/>
          <w:rtl w:val="0"/>
        </w:rPr>
      </w:pPr>
    </w:p>
    <w:p>
      <w:pPr>
        <w:pStyle w:val="P29"/>
        <w:framePr w:w="3839" w:h="704"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Změřit nosnou a modulační frekvenci, fázový posun a harmonické kmitočty, jejich úroveň a stabilitu na zadaném vysílacím zařízení</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a ústní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c) Vyhodnotit provedené měření, zvážit možnosti poškození obvodů měřeného zařízení měřením</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Změřit hodnoty a určit parametry elektrických veličin a vyhodnotit měření použitím PC</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elektromagnetickou kompatibilitu, 4.8.2026 1:49:53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pojmech z oblasti elektromagnetické kompatibility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EMC biologických systémů, pojednat o Nařízení vlády č. 1/2008 Sb. a definovat SAR a jeho přípustné hodnoty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a popsat základní řetězec EMC a uvést, co zahrnují jeho jednotlivé oblasti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Definovat úroveň vyzařování a mez odolnosti a popsat způsoby šíření rušivých elektromagnetických signálů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Klasifikovat rušivé signály a jejich zdroje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Měření rušivých signálů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Popsat účel a použití umělé zátěže vedení (LISN). Nakreslit blokové schéma umělé sítě LISN, uvést odlišnost měření při jednofázovém a třífázovém napájení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Vybrat přístroj pro měření s napěťovou sondou z předložených měřicích přístrojů. Uvést, co lze měřit napěťovou sondou a jaké napojení měřiče rušení umožňuje. Nakreslit schéma zapojení napěťové sondy</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 a ústní ověření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c) Popsat účel a užití měření anténou. Uvést přehled měřicích antén, včetně určení, pro jaké kmitočty se používají a jakou složku elektromagnetického pole měří</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Písemné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Provést interpretaci výsledků s hodnocením zkoušky z předložených záznamů z měření rušení a popsat jednotlivé veličiny a vysvětlit naměřené průběhy</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Orientace v oblasti elektromagnetického stínění</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Popsat účel a možnosti elektromagnetického stínění a základní charakteristiky stínění</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Písemné a ústní ověření</w:t>
      </w:r>
    </w:p>
    <w:p>
      <w:pPr>
        <w:pStyle w:val="P16"/>
        <w:framePr w:w="6710" w:h="376" w:hRule="exact" w:wrap="none" w:vAnchor="page" w:hAnchor="margin" w:x="45" w:y="11827"/>
        <w:rPr>
          <w:rStyle w:val="C3"/>
          <w:rtl w:val="0"/>
        </w:rPr>
      </w:pPr>
    </w:p>
    <w:p>
      <w:pPr>
        <w:pStyle w:val="P17"/>
        <w:framePr w:w="6658" w:h="249" w:hRule="exact" w:wrap="none" w:vAnchor="page" w:hAnchor="margin" w:x="71" w:y="11883"/>
        <w:rPr>
          <w:rStyle w:val="C13"/>
          <w:rtl w:val="0"/>
        </w:rPr>
      </w:pPr>
      <w:r>
        <w:rPr>
          <w:rStyle w:val="C13"/>
          <w:rtl w:val="0"/>
        </w:rPr>
        <w:t>b) Vysvětlit účinnost stínění v blízké zóně elektromagnetického pole</w:t>
      </w:r>
    </w:p>
    <w:p>
      <w:pPr>
        <w:pStyle w:val="P30"/>
        <w:framePr w:w="3921" w:h="376" w:hRule="exact" w:wrap="none" w:vAnchor="page" w:hAnchor="margin" w:x="6800" w:y="11827"/>
        <w:rPr>
          <w:rStyle w:val="C3"/>
          <w:rtl w:val="0"/>
        </w:rPr>
      </w:pPr>
    </w:p>
    <w:p>
      <w:pPr>
        <w:pStyle w:val="P31"/>
        <w:framePr w:w="3839" w:h="249" w:hRule="exact" w:wrap="none" w:vAnchor="page" w:hAnchor="margin" w:x="6856" w:y="11883"/>
        <w:rPr>
          <w:rStyle w:val="C22"/>
          <w:rtl w:val="0"/>
        </w:rPr>
      </w:pPr>
      <w:r>
        <w:rPr>
          <w:rStyle w:val="C22"/>
          <w:rtl w:val="0"/>
        </w:rPr>
        <w:t>Písemné a ústní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c) Vysvětlit vliv otvorů a technologických netěsností na celkovou účinnost stínění</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Písemné a ústní ověření</w:t>
      </w:r>
    </w:p>
    <w:p>
      <w:pPr>
        <w:pStyle w:val="P32"/>
        <w:framePr w:w="10710" w:h="248" w:hRule="exact" w:wrap="none" w:vAnchor="page" w:hAnchor="margin" w:x="28" w:y="12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elektromagnetickou kompatibilitu, 4.8.2026 1:49:53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Omezování rušení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Pojednat o možnostech omezování rušení z pohledu jednotlivých oblastí základního řetězce EMC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rozdělení a popis odrušovacích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účel odrušovací tlumivky, nakreslit její zapojení do vedení a kmitočtový průběh jejího vložného útlumu a uvést požadavky, které musí dobrá odrušovací tlumivka splňovat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odrušovací filtry, jejich rozdělení, účel a způsob použití. Definovat účel a použití speciálních odrušovacích filtrů, uvést jejich označování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Testování elektromagnetické odolnosti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na čem závisí interní elektromagnetická odolnost systému přístrojového typu a uvést základní systémová pravidla pro posouzení celkové elektromagnetické odolnosti systému</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Písemné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Uvést obecná kritéria elektromagnetické odolnosti, rozdělení a obsah základních funkčních kritérií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Písemné a ústní ověření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c) Popsat obecnou metodiku zkoušek elektromagnetické odolnosti. Demonstrovat jednotlivé kroky před zahájením vlastní zkoušky a dílčí kroky realizace vlastního testu odolnosti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Charakterizovat jednotlivé typy zkoušek odolnosti podle ČSN EN 61000-4 a pojednat, jaké rušivé jevy z reálného prostředí jednotlivé zkoušky představují</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Písemné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547" w:hRule="exact" w:wrap="none" w:vAnchor="page" w:hAnchor="margin" w:x="28" w:y="1040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Objasnit účinky elektrického proudu na živý organizmus a charakteristické účinky pro jednotlivé druhy elektrického proudu</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Písemné a 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Popsat a demonstrovat první pomoc při úrazu elektrickým proudem</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 a ústní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c) Popsat strukturu právních předpisů, které stanoví požadavky na ochranu zdraví a majetku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d) Navrhnout interní předpis pro bezpečné testování a měření EMC u elektrotechnických zařízení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elektromagnetickou kompatibilitu, 4.8.2026 1:49:53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Vstupní požadavky</w:t>
      </w:r>
      <w:r>
        <w:rPr>
          <w:rFonts w:ascii="Arial" w:cs="Arial" w:hAnsi="Arial" w:eastAsia="Arial"/>
          <w:b w:val="0"/>
          <w:i w:val="0"/>
          <w:caps w:val="0"/>
          <w:strike w:val="0"/>
          <w:noProof w:val="0"/>
          <w:vanish w:val="0"/>
          <w:color w:val="auto"/>
          <w:sz w:val="20"/>
          <w:u w:val="none"/>
          <w:shd w:val="clear" w:color="auto" w:fill="auto"/>
          <w:vertAlign w:val="baseline"/>
          <w:lang/>
        </w:rPr>
        <w:t xml:space="preserve"> – minimální úroveň je dána získáním vysokoškolského bakalářského vzdělání oboru elektrotechnika, elektronika nebo oboru aplikovaná elektronika a certifikátem Samostatné činnosti na elektrických zařízeních - odborná způsobilost podle 50/1978 Sb.</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pro elektromagnetickou kompatibilitu, 4.8.2026 1:49:53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bakalářské se zaměřením na elektrotechniku, elektroniku nebo aplikovanou elektroniku a minimálně 6 let praxe na pozici vyžadující odbornou způsobilost pro výkon činnosti na elektrotechnických a elektronických zařízeních, nebo funkce učitele v uvedených oborech,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magisterské se zaměřením na elektrotechniku, elektroniku nebo aplikovanou elektroniku a minimálně 5 roky praxe na pozici vyžadující odbornou způsobilost pro výkon činnosti na elektrotechnických a elektronických zařízeních, nebo funkce učitele v uvedených oborech,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pro elektromagnetickou kompatibilitu, 4.8.2026 1:49:53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elektromagnetické kompatibility, technické normy z oblasti provozu vybraných elektrických zařízení, bezpečnosti práce na elektrických zařízeních, publikace, popřípadě učební texty elektrotechnické, katalogy součástek a elektrotechnických materiálů</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elektromagnetických vlastností elektrotechnických přístrojů, které mají být použity jako zkušební pomůcky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pracoviště dle normativních požadavků, zejména dodržení zemních rovin, jejich rozměrů, uzemnění apod.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testovací přístroje: universální analogový i číslicový přístroj k měření elektrických veličin, osciloskop, obvodový analyzátor, signální generátor, měřící přijímač rušivých signálů, měřící přijímač s napěťovou sondou</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elektronické přístroje pro praktické měření základních elektrických veličin a parametrů</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odrušovacích prvků, umělá zátěž pro měření rušivých signálů</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Doba přípravy na zkoušku</w:t>
      </w:r>
    </w:p>
    <w:p>
      <w:pPr>
        <w:keepNext w:val="0"/>
        <w:keepLines w:val="0"/>
        <w:framePr w:w="10766" w:h="1036"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pro vykonání zkoušky</w:t>
      </w:r>
    </w:p>
    <w:p>
      <w:pPr>
        <w:keepNext w:val="0"/>
        <w:keepLines w:val="0"/>
        <w:framePr w:w="10766" w:h="80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elektrotechnik pro elektromagnetickou kompatibilitu, 4.8.2026 1:49:53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Praha</w:t>
      </w:r>
    </w:p>
    <w:p>
      <w:pPr>
        <w:pStyle w:val="P21"/>
        <w:framePr w:w="7654" w:h="331" w:hRule="exact" w:wrap="none" w:vAnchor="page" w:hAnchor="margin" w:x="28" w:y="15940"/>
        <w:rPr>
          <w:rStyle w:val="C16"/>
          <w:rtl w:val="0"/>
        </w:rPr>
      </w:pPr>
      <w:r>
        <w:rPr>
          <w:rStyle w:val="C16"/>
          <w:rtl w:val="0"/>
        </w:rPr>
        <w:t>Samostatný elektrotechnik pro elektromagnetickou kompatibilitu, 4.8.2026 1:49:53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23E5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51A9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9E02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