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865B09" Type="http://schemas.openxmlformats.org/officeDocument/2006/relationships/officeDocument" Target="/word/document.xml" /><Relationship Id="coreR76865B09" Type="http://schemas.openxmlformats.org/package/2006/relationships/metadata/core-properties" Target="/docProps/core.xml" /><Relationship Id="customR76865B0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Referenční knihovník specialista / knihovnice specialistka (kód: 72-017-T)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Referenční knihovník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Referenční knihovník specialista / knihovnice specialistka, 28.7.2026 8:03:00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Knihovník specialista (kód: 72-99-T/02)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Knihovník specialista / knihovnice specialistka v knihovně pro děti (kód: 72-022-T)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Knihovník specialista akvizitér / knihovnice specialistka akvizitérka (kód: 72-014-T)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Knihovník specialista katalogizátor / knihovnice specialistka katalogizátorka (kód: 72-015-T)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Knihovník specialista metodik / knihovnice specialistka metodička (kód: 72-023-T)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Knihovník specialista pracovník / knihovnice specialistka pracovnice správy fondů (kód: 72-016-T)</w:t>
      </w:r>
    </w:p>
    <w:p>
      <w:pPr>
        <w:pStyle w:val="P13"/>
        <w:framePr w:w="10256" w:h="248" w:hRule="exact" w:wrap="none" w:vAnchor="page" w:hAnchor="margin" w:x="482" w:y="5522"/>
        <w:rPr>
          <w:rStyle w:val="C14"/>
          <w:rtl w:val="0"/>
        </w:rPr>
      </w:pPr>
      <w:r>
        <w:rPr>
          <w:rStyle w:val="C14"/>
          <w:rtl w:val="0"/>
        </w:rPr>
        <w:t>Knihovník specialista správce / knihovnice specialistka správkyně digitální knihovny (kód: 72-025-T)</w:t>
      </w:r>
    </w:p>
    <w:p>
      <w:pPr>
        <w:pStyle w:val="P13"/>
        <w:framePr w:w="10256" w:h="248" w:hRule="exact" w:wrap="none" w:vAnchor="page" w:hAnchor="margin" w:x="482" w:y="5770"/>
        <w:rPr>
          <w:rStyle w:val="C14"/>
          <w:rtl w:val="0"/>
        </w:rPr>
      </w:pPr>
      <w:r>
        <w:rPr>
          <w:rStyle w:val="C14"/>
          <w:rtl w:val="0"/>
        </w:rPr>
        <w:t>Referenční knihovník specialista / knihovnice specialistka (kód: 72-017-T)</w:t>
      </w:r>
    </w:p>
    <w:p>
      <w:pPr>
        <w:pStyle w:val="P13"/>
        <w:framePr w:w="10256" w:h="248" w:hRule="exact" w:wrap="none" w:vAnchor="page" w:hAnchor="margin" w:x="482" w:y="6017"/>
        <w:rPr>
          <w:rStyle w:val="C14"/>
          <w:rtl w:val="0"/>
        </w:rPr>
      </w:pPr>
      <w:r>
        <w:rPr>
          <w:rStyle w:val="C14"/>
          <w:rtl w:val="0"/>
        </w:rPr>
        <w:t>Systémový knihovník specialista / systémová knihovnice specialistka (kód: 72-024-T)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8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8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8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8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1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249"/>
        <w:rPr>
          <w:rStyle w:val="C18"/>
          <w:rtl w:val="0"/>
        </w:rPr>
      </w:pPr>
      <w:r>
        <w:rPr>
          <w:rStyle w:val="C18"/>
          <w:rtl w:val="0"/>
        </w:rPr>
        <w:t>Referenční knihovník specialista</w:t>
      </w:r>
    </w:p>
    <w:p>
      <w:pPr>
        <w:pStyle w:val="P20"/>
        <w:framePr w:w="5338" w:h="376" w:hRule="exact" w:wrap="none" w:vAnchor="page" w:hAnchor="margin" w:x="5383" w:y="71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249"/>
        <w:rPr>
          <w:rStyle w:val="C19"/>
          <w:rtl w:val="0"/>
        </w:rPr>
      </w:pPr>
      <w:r>
        <w:rPr>
          <w:rStyle w:val="C19"/>
          <w:rtl w:val="0"/>
        </w:rPr>
        <w:t>Knihovník specialista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Referenční knihovník specialista / knihovnice specialistka, 28.7.2026 8:03:00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