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9AF2C" Type="http://schemas.openxmlformats.org/officeDocument/2006/relationships/officeDocument" Target="/word/document.xml" /><Relationship Id="coreR43D9AF2C" Type="http://schemas.openxmlformats.org/package/2006/relationships/metadata/core-properties" Target="/docProps/core.xml" /><Relationship Id="customR43D9AF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betonových stavebních konstrukcí, 13.6.2026 11:20:54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volba mechanizačních prostředků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Převzít a připravit pracoviště</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831" w:hRule="exact" w:wrap="none" w:vAnchor="page" w:hAnchor="margin" w:x="45" w:y="10081"/>
        <w:rPr>
          <w:rStyle w:val="C3"/>
          <w:rtl w:val="0"/>
        </w:rPr>
      </w:pPr>
    </w:p>
    <w:p>
      <w:pPr>
        <w:pStyle w:val="P13"/>
        <w:framePr w:w="6658" w:h="704" w:hRule="exact" w:wrap="none" w:vAnchor="page" w:hAnchor="margin" w:x="71" w:y="10137"/>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10081"/>
        <w:rPr>
          <w:rStyle w:val="C3"/>
          <w:rtl w:val="0"/>
        </w:rPr>
      </w:pPr>
    </w:p>
    <w:p>
      <w:pPr>
        <w:pStyle w:val="P29"/>
        <w:framePr w:w="3839" w:h="704" w:hRule="exact" w:wrap="none" w:vAnchor="page" w:hAnchor="margin" w:x="6856" w:y="10137"/>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Vysvětlit pracovní postupy a zdůvodnit jejich výběr</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32"/>
        <w:framePr w:w="10710" w:h="248" w:hRule="exact" w:wrap="none" w:vAnchor="page" w:hAnchor="margin" w:x="28" w:y="11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betonových stavebních konstrukcí, 13.6.2026 11:20:54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Zvolit vhodný technologický postup montáže železobetonových montovaných skeletových konstrukcí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 nad technickou dokumentací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Ústní ověření</w:t>
      </w:r>
    </w:p>
    <w:p>
      <w:pPr>
        <w:pStyle w:val="P16"/>
        <w:framePr w:w="6710" w:h="607" w:hRule="exact" w:wrap="none" w:vAnchor="page" w:hAnchor="margin" w:x="45" w:y="8390"/>
        <w:rPr>
          <w:rStyle w:val="C3"/>
          <w:rtl w:val="0"/>
        </w:rPr>
      </w:pPr>
    </w:p>
    <w:p>
      <w:pPr>
        <w:pStyle w:val="P17"/>
        <w:framePr w:w="6658" w:h="480" w:hRule="exact" w:wrap="none" w:vAnchor="page" w:hAnchor="margin" w:x="71" w:y="8446"/>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8390"/>
        <w:rPr>
          <w:rStyle w:val="C3"/>
          <w:rtl w:val="0"/>
        </w:rPr>
      </w:pPr>
    </w:p>
    <w:p>
      <w:pPr>
        <w:pStyle w:val="P31"/>
        <w:framePr w:w="3839" w:h="480" w:hRule="exact" w:wrap="none" w:vAnchor="page" w:hAnchor="margin" w:x="6856" w:y="8446"/>
        <w:rPr>
          <w:rStyle w:val="C22"/>
          <w:rtl w:val="0"/>
        </w:rPr>
      </w:pPr>
      <w:r>
        <w:rPr>
          <w:rStyle w:val="C22"/>
          <w:rtl w:val="0"/>
        </w:rPr>
        <w:t>Ústní ověření</w:t>
      </w:r>
    </w:p>
    <w:p>
      <w:pPr>
        <w:pStyle w:val="P32"/>
        <w:framePr w:w="10710" w:h="248" w:hRule="exact" w:wrap="none" w:vAnchor="page" w:hAnchor="margin" w:x="28" w:y="9110"/>
        <w:rPr>
          <w:rStyle w:val="C23"/>
          <w:rtl w:val="0"/>
        </w:rPr>
      </w:pPr>
      <w:r>
        <w:rPr>
          <w:rStyle w:val="C23"/>
          <w:rtl w:val="0"/>
        </w:rPr>
        <w:t>Je třeba splnit obě kritéria.</w:t>
      </w:r>
    </w:p>
    <w:p>
      <w:pPr>
        <w:pStyle w:val="P23"/>
        <w:framePr w:w="10710" w:h="547" w:hRule="exact" w:wrap="none" w:vAnchor="page" w:hAnchor="margin" w:x="28" w:y="9546"/>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10192"/>
        <w:rPr>
          <w:rStyle w:val="C3"/>
          <w:rtl w:val="0"/>
        </w:rPr>
      </w:pPr>
    </w:p>
    <w:p>
      <w:pPr>
        <w:pStyle w:val="P25"/>
        <w:framePr w:w="6661" w:h="249" w:hRule="exact" w:wrap="none" w:vAnchor="page" w:hAnchor="margin" w:x="71" w:y="10263"/>
        <w:rPr>
          <w:rStyle w:val="C19"/>
          <w:rtl w:val="0"/>
        </w:rPr>
      </w:pPr>
      <w:r>
        <w:rPr>
          <w:rStyle w:val="C19"/>
          <w:rtl w:val="0"/>
        </w:rPr>
        <w:t>Kritéria hodnocení</w:t>
      </w:r>
    </w:p>
    <w:p>
      <w:pPr>
        <w:pStyle w:val="P26"/>
        <w:framePr w:w="3918" w:h="376" w:hRule="exact" w:wrap="none" w:vAnchor="page" w:hAnchor="margin" w:x="6803" w:y="10192"/>
        <w:rPr>
          <w:rStyle w:val="C3"/>
          <w:rtl w:val="0"/>
        </w:rPr>
      </w:pPr>
    </w:p>
    <w:p>
      <w:pPr>
        <w:pStyle w:val="P27"/>
        <w:framePr w:w="3836" w:h="249" w:hRule="exact" w:wrap="none" w:vAnchor="page" w:hAnchor="margin" w:x="6859" w:y="10263"/>
        <w:rPr>
          <w:rStyle w:val="C20"/>
          <w:rtl w:val="0"/>
        </w:rPr>
      </w:pPr>
      <w:r>
        <w:rPr>
          <w:rStyle w:val="C20"/>
          <w:rtl w:val="0"/>
        </w:rPr>
        <w:t>Způsoby ověření</w:t>
      </w:r>
    </w:p>
    <w:p>
      <w:pPr>
        <w:pStyle w:val="P12"/>
        <w:framePr w:w="6710" w:h="607" w:hRule="exact" w:wrap="none" w:vAnchor="page" w:hAnchor="margin" w:x="45" w:y="10569"/>
        <w:rPr>
          <w:rStyle w:val="C3"/>
          <w:rtl w:val="0"/>
        </w:rPr>
      </w:pPr>
    </w:p>
    <w:p>
      <w:pPr>
        <w:pStyle w:val="P13"/>
        <w:framePr w:w="6658" w:h="480" w:hRule="exact" w:wrap="none" w:vAnchor="page" w:hAnchor="margin" w:x="71" w:y="10625"/>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10569"/>
        <w:rPr>
          <w:rStyle w:val="C3"/>
          <w:rtl w:val="0"/>
        </w:rPr>
      </w:pPr>
    </w:p>
    <w:p>
      <w:pPr>
        <w:pStyle w:val="P29"/>
        <w:framePr w:w="3839" w:h="480" w:hRule="exact" w:wrap="none" w:vAnchor="page" w:hAnchor="margin" w:x="6856" w:y="10625"/>
        <w:rPr>
          <w:rStyle w:val="C21"/>
          <w:rtl w:val="0"/>
        </w:rPr>
      </w:pPr>
      <w:r>
        <w:rPr>
          <w:rStyle w:val="C21"/>
          <w:rtl w:val="0"/>
        </w:rPr>
        <w:t>Písemné s ústním zdůvodněním</w:t>
      </w:r>
    </w:p>
    <w:p>
      <w:pPr>
        <w:pStyle w:val="P16"/>
        <w:framePr w:w="6710" w:h="607" w:hRule="exact" w:wrap="none" w:vAnchor="page" w:hAnchor="margin" w:x="45" w:y="11175"/>
        <w:rPr>
          <w:rStyle w:val="C3"/>
          <w:rtl w:val="0"/>
        </w:rPr>
      </w:pPr>
    </w:p>
    <w:p>
      <w:pPr>
        <w:pStyle w:val="P17"/>
        <w:framePr w:w="6658" w:h="480" w:hRule="exact" w:wrap="none" w:vAnchor="page" w:hAnchor="margin" w:x="71" w:y="1123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1175"/>
        <w:rPr>
          <w:rStyle w:val="C3"/>
          <w:rtl w:val="0"/>
        </w:rPr>
      </w:pPr>
    </w:p>
    <w:p>
      <w:pPr>
        <w:pStyle w:val="P31"/>
        <w:framePr w:w="3839" w:h="480" w:hRule="exact" w:wrap="none" w:vAnchor="page" w:hAnchor="margin" w:x="6856" w:y="11231"/>
        <w:rPr>
          <w:rStyle w:val="C22"/>
          <w:rtl w:val="0"/>
        </w:rPr>
      </w:pPr>
      <w:r>
        <w:rPr>
          <w:rStyle w:val="C22"/>
          <w:rtl w:val="0"/>
        </w:rPr>
        <w:t>Písemné s ústním zdůvodněním</w:t>
      </w:r>
    </w:p>
    <w:p>
      <w:pPr>
        <w:pStyle w:val="P12"/>
        <w:framePr w:w="6710" w:h="376" w:hRule="exact" w:wrap="none" w:vAnchor="page" w:hAnchor="margin" w:x="45" w:y="11782"/>
        <w:rPr>
          <w:rStyle w:val="C3"/>
          <w:rtl w:val="0"/>
        </w:rPr>
      </w:pPr>
    </w:p>
    <w:p>
      <w:pPr>
        <w:pStyle w:val="P13"/>
        <w:framePr w:w="6658" w:h="249" w:hRule="exact" w:wrap="none" w:vAnchor="page" w:hAnchor="margin" w:x="71" w:y="11838"/>
        <w:rPr>
          <w:rStyle w:val="C11"/>
          <w:rtl w:val="0"/>
        </w:rPr>
      </w:pPr>
      <w:r>
        <w:rPr>
          <w:rStyle w:val="C11"/>
          <w:rtl w:val="0"/>
        </w:rPr>
        <w:t>c) Osadit určený prefabrikovaný prvek do stavební konstrukce</w:t>
      </w:r>
    </w:p>
    <w:p>
      <w:pPr>
        <w:pStyle w:val="P28"/>
        <w:framePr w:w="3921" w:h="376" w:hRule="exact" w:wrap="none" w:vAnchor="page" w:hAnchor="margin" w:x="6800" w:y="11782"/>
        <w:rPr>
          <w:rStyle w:val="C3"/>
          <w:rtl w:val="0"/>
        </w:rPr>
      </w:pPr>
    </w:p>
    <w:p>
      <w:pPr>
        <w:pStyle w:val="P29"/>
        <w:framePr w:w="3839" w:h="249" w:hRule="exact" w:wrap="none" w:vAnchor="page" w:hAnchor="margin" w:x="6856" w:y="11838"/>
        <w:rPr>
          <w:rStyle w:val="C21"/>
          <w:rtl w:val="0"/>
        </w:rPr>
      </w:pPr>
      <w:r>
        <w:rPr>
          <w:rStyle w:val="C21"/>
          <w:rtl w:val="0"/>
        </w:rPr>
        <w:t>Praktické předvedení a ústní ověření</w:t>
      </w:r>
    </w:p>
    <w:p>
      <w:pPr>
        <w:pStyle w:val="P32"/>
        <w:framePr w:w="10710" w:h="248" w:hRule="exact" w:wrap="none" w:vAnchor="page" w:hAnchor="margin" w:x="28" w:y="12272"/>
        <w:rPr>
          <w:rStyle w:val="C23"/>
          <w:rtl w:val="0"/>
        </w:rPr>
      </w:pPr>
      <w:r>
        <w:rPr>
          <w:rStyle w:val="C23"/>
          <w:rtl w:val="0"/>
        </w:rPr>
        <w:t>Je třeba splnit všechna kritéria.</w:t>
      </w:r>
    </w:p>
    <w:p>
      <w:pPr>
        <w:pStyle w:val="P23"/>
        <w:framePr w:w="10710" w:h="340" w:hRule="exact" w:wrap="none" w:vAnchor="page" w:hAnchor="margin" w:x="28" w:y="12708"/>
        <w:rPr>
          <w:rStyle w:val="C18"/>
          <w:rtl w:val="0"/>
        </w:rPr>
      </w:pPr>
      <w:r>
        <w:rPr>
          <w:rStyle w:val="C18"/>
          <w:rtl w:val="0"/>
        </w:rPr>
        <w:t>Ošetřování a údržba nástrojů, nářadí a pomůcek pro montážní práce</w:t>
      </w:r>
    </w:p>
    <w:p>
      <w:pPr>
        <w:pStyle w:val="P24"/>
        <w:framePr w:w="6713" w:h="376" w:hRule="exact" w:wrap="none" w:vAnchor="page" w:hAnchor="margin" w:x="45" w:y="13147"/>
        <w:rPr>
          <w:rStyle w:val="C3"/>
          <w:rtl w:val="0"/>
        </w:rPr>
      </w:pPr>
    </w:p>
    <w:p>
      <w:pPr>
        <w:pStyle w:val="P25"/>
        <w:framePr w:w="6661" w:h="249" w:hRule="exact" w:wrap="none" w:vAnchor="page" w:hAnchor="margin" w:x="71" w:y="13218"/>
        <w:rPr>
          <w:rStyle w:val="C19"/>
          <w:rtl w:val="0"/>
        </w:rPr>
      </w:pPr>
      <w:r>
        <w:rPr>
          <w:rStyle w:val="C19"/>
          <w:rtl w:val="0"/>
        </w:rPr>
        <w:t>Kritéria hodnocení</w:t>
      </w:r>
    </w:p>
    <w:p>
      <w:pPr>
        <w:pStyle w:val="P26"/>
        <w:framePr w:w="3918" w:h="376" w:hRule="exact" w:wrap="none" w:vAnchor="page" w:hAnchor="margin" w:x="6803" w:y="13147"/>
        <w:rPr>
          <w:rStyle w:val="C3"/>
          <w:rtl w:val="0"/>
        </w:rPr>
      </w:pPr>
    </w:p>
    <w:p>
      <w:pPr>
        <w:pStyle w:val="P27"/>
        <w:framePr w:w="3836" w:h="249" w:hRule="exact" w:wrap="none" w:vAnchor="page" w:hAnchor="margin" w:x="6859" w:y="13218"/>
        <w:rPr>
          <w:rStyle w:val="C20"/>
          <w:rtl w:val="0"/>
        </w:rPr>
      </w:pPr>
      <w:r>
        <w:rPr>
          <w:rStyle w:val="C20"/>
          <w:rtl w:val="0"/>
        </w:rPr>
        <w:t>Způsoby ověření</w:t>
      </w:r>
    </w:p>
    <w:p>
      <w:pPr>
        <w:pStyle w:val="P12"/>
        <w:framePr w:w="6710" w:h="376" w:hRule="exact" w:wrap="none" w:vAnchor="page" w:hAnchor="margin" w:x="45" w:y="13523"/>
        <w:rPr>
          <w:rStyle w:val="C3"/>
          <w:rtl w:val="0"/>
        </w:rPr>
      </w:pPr>
    </w:p>
    <w:p>
      <w:pPr>
        <w:pStyle w:val="P13"/>
        <w:framePr w:w="6658" w:h="249" w:hRule="exact" w:wrap="none" w:vAnchor="page" w:hAnchor="margin" w:x="71" w:y="13579"/>
        <w:rPr>
          <w:rStyle w:val="C11"/>
          <w:rtl w:val="0"/>
        </w:rPr>
      </w:pPr>
      <w:r>
        <w:rPr>
          <w:rStyle w:val="C11"/>
          <w:rtl w:val="0"/>
        </w:rPr>
        <w:t>a) Ošetřit použité nářadí a pracovní pomůcky pro montážní práce</w:t>
      </w:r>
    </w:p>
    <w:p>
      <w:pPr>
        <w:pStyle w:val="P28"/>
        <w:framePr w:w="3921" w:h="376" w:hRule="exact" w:wrap="none" w:vAnchor="page" w:hAnchor="margin" w:x="6800" w:y="13523"/>
        <w:rPr>
          <w:rStyle w:val="C3"/>
          <w:rtl w:val="0"/>
        </w:rPr>
      </w:pPr>
    </w:p>
    <w:p>
      <w:pPr>
        <w:pStyle w:val="P29"/>
        <w:framePr w:w="3839" w:h="249" w:hRule="exact" w:wrap="none" w:vAnchor="page" w:hAnchor="margin" w:x="6856" w:y="13579"/>
        <w:rPr>
          <w:rStyle w:val="C21"/>
          <w:rtl w:val="0"/>
        </w:rPr>
      </w:pPr>
      <w:r>
        <w:rPr>
          <w:rStyle w:val="C21"/>
          <w:rtl w:val="0"/>
        </w:rPr>
        <w:t>Praktické předvedení a ústní ověření</w:t>
      </w:r>
    </w:p>
    <w:p>
      <w:pPr>
        <w:pStyle w:val="P16"/>
        <w:framePr w:w="6710" w:h="607" w:hRule="exact" w:wrap="none" w:vAnchor="page" w:hAnchor="margin" w:x="45" w:y="13899"/>
        <w:rPr>
          <w:rStyle w:val="C3"/>
          <w:rtl w:val="0"/>
        </w:rPr>
      </w:pPr>
    </w:p>
    <w:p>
      <w:pPr>
        <w:pStyle w:val="P17"/>
        <w:framePr w:w="6658" w:h="480" w:hRule="exact" w:wrap="none" w:vAnchor="page" w:hAnchor="margin" w:x="71" w:y="13955"/>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13899"/>
        <w:rPr>
          <w:rStyle w:val="C3"/>
          <w:rtl w:val="0"/>
        </w:rPr>
      </w:pPr>
    </w:p>
    <w:p>
      <w:pPr>
        <w:pStyle w:val="P31"/>
        <w:framePr w:w="3839" w:h="480" w:hRule="exact" w:wrap="none" w:vAnchor="page" w:hAnchor="margin" w:x="6856" w:y="13955"/>
        <w:rPr>
          <w:rStyle w:val="C22"/>
          <w:rtl w:val="0"/>
        </w:rPr>
      </w:pPr>
      <w:r>
        <w:rPr>
          <w:rStyle w:val="C22"/>
          <w:rtl w:val="0"/>
        </w:rPr>
        <w:t>Praktické předvedení a ústní ověření</w:t>
      </w:r>
    </w:p>
    <w:p>
      <w:pPr>
        <w:pStyle w:val="P32"/>
        <w:framePr w:w="10710" w:h="248" w:hRule="exact" w:wrap="none" w:vAnchor="page" w:hAnchor="margin" w:x="28" w:y="146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betonových stavebních konstrukcí, 13.6.2026 11:20:54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zdravotní způsobilosti, doklad o školení pro práci ve výškách a vazačský průkaz.</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betonových stavebních konstrukcí, 13.6.2026 11:20:54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betonových stavebních konstrukcí, 13.6.2026 11:20:54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pro montážní práce, včetně přísunu potřebné energie a nezbytným sociálním zázemím</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 jeřáby, lešení, včetně vázacích prostředků)</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prefabrikáty, spojovací součásti a další materiály související s hodnocenými činnostmi</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62"/>
        <w:rPr>
          <w:rStyle w:val="C3"/>
          <w:rtl w:val="0"/>
        </w:rPr>
      </w:pPr>
    </w:p>
    <w:p>
      <w:pPr>
        <w:pStyle w:val="P35"/>
        <w:framePr w:w="10710" w:h="340" w:hRule="exact" w:wrap="none" w:vAnchor="page" w:hAnchor="margin" w:x="28" w:y="7262"/>
        <w:rPr>
          <w:rStyle w:val="C25"/>
          <w:rtl w:val="0"/>
        </w:rPr>
      </w:pPr>
      <w:r>
        <w:rPr>
          <w:rStyle w:val="C25"/>
          <w:rtl w:val="0"/>
        </w:rPr>
        <w:t>Doba přípravy na zkoušku</w:t>
      </w:r>
    </w:p>
    <w:p>
      <w:pPr>
        <w:keepNext w:val="0"/>
        <w:keepLines w:val="0"/>
        <w:framePr w:w="10766" w:h="1036" w:hRule="exact" w:wrap="none" w:vAnchor="page" w:hAnchor="margin" w:x="0" w:y="7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betonových stavebních konstrukcí, 13.6.2026 11:20:54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betonových stavebních konstrukcí, 13.6.2026 11:20:54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E621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0538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