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784FC6" Type="http://schemas.openxmlformats.org/officeDocument/2006/relationships/officeDocument" Target="/word/document.xml" /><Relationship Id="coreR47784FC6" Type="http://schemas.openxmlformats.org/package/2006/relationships/metadata/core-properties" Target="/docProps/core.xml" /><Relationship Id="customR47784F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betonových stavebních konstrukcí (kód: 36-129-H)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betonových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betonových, železobetonových a prefabrikovaných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Montáž betonových, železobetonových a prefabrikovaných dílců do technologických celků dle technické dokumentace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Napínání ocelových strun a lan předpjatých dílců na tlakových hydraulických napínacích zařízení při provádění montáží objektů průmyslové výstavby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betonovými, železobetonovými a prefabrikovanými konstrukcemi a jejich částmi za použití mechanizačních prostředků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Ošetřování a údržba nástrojů, nářadí a pomůcek pro montážní práce</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betonových stavebních konstrukcí, 28.4.2026 19:57:32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betonových, železobetonových a prefabrikovaných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831" w:hRule="exact" w:wrap="none" w:vAnchor="page" w:hAnchor="margin" w:x="45" w:y="9620"/>
        <w:rPr>
          <w:rStyle w:val="C3"/>
          <w:rtl w:val="0"/>
        </w:rPr>
      </w:pPr>
    </w:p>
    <w:p>
      <w:pPr>
        <w:pStyle w:val="P13"/>
        <w:framePr w:w="6658" w:h="704" w:hRule="exact" w:wrap="none" w:vAnchor="page" w:hAnchor="margin" w:x="71" w:y="9676"/>
        <w:rPr>
          <w:rStyle w:val="C11"/>
          <w:rtl w:val="0"/>
        </w:rPr>
      </w:pPr>
      <w:r>
        <w:rPr>
          <w:rStyle w:val="C11"/>
          <w:rtl w:val="0"/>
        </w:rPr>
        <w:t>a) Stanovit odpovídající pracovní postup pro zadanou montáž prefabrikovaného schodišťového ramene, stropních prvků, prefabrikátů, velkoplošných stropních panelů, železobetonových konstrukcí</w:t>
      </w:r>
    </w:p>
    <w:p>
      <w:pPr>
        <w:pStyle w:val="P28"/>
        <w:framePr w:w="3921" w:h="831" w:hRule="exact" w:wrap="none" w:vAnchor="page" w:hAnchor="margin" w:x="6800" w:y="9620"/>
        <w:rPr>
          <w:rStyle w:val="C3"/>
          <w:rtl w:val="0"/>
        </w:rPr>
      </w:pPr>
    </w:p>
    <w:p>
      <w:pPr>
        <w:pStyle w:val="P29"/>
        <w:framePr w:w="3839" w:h="704"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b) Vysvětlit pracovní postupy a zdůvodnit jejich výběr</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Ústní ověření</w:t>
      </w:r>
    </w:p>
    <w:p>
      <w:pPr>
        <w:pStyle w:val="P32"/>
        <w:framePr w:w="10710" w:h="248" w:hRule="exact" w:wrap="none" w:vAnchor="page" w:hAnchor="margin" w:x="28" w:y="10941"/>
        <w:rPr>
          <w:rStyle w:val="C23"/>
          <w:rtl w:val="0"/>
        </w:rPr>
      </w:pPr>
      <w:r>
        <w:rPr>
          <w:rStyle w:val="C23"/>
          <w:rtl w:val="0"/>
        </w:rPr>
        <w:t>Je třeba splnit obě kritéria.</w:t>
      </w:r>
    </w:p>
    <w:p>
      <w:pPr>
        <w:pStyle w:val="P23"/>
        <w:framePr w:w="10710" w:h="547" w:hRule="exact" w:wrap="none" w:vAnchor="page" w:hAnchor="margin" w:x="28" w:y="11377"/>
        <w:rPr>
          <w:rStyle w:val="C18"/>
          <w:rtl w:val="0"/>
        </w:rPr>
      </w:pPr>
      <w:r>
        <w:rPr>
          <w:rStyle w:val="C18"/>
          <w:rtl w:val="0"/>
        </w:rPr>
        <w:t>Montáž betonových, železobetonových a prefabrikovaných dílců do technologických celků dle technické dokumentace</w:t>
      </w:r>
    </w:p>
    <w:p>
      <w:pPr>
        <w:pStyle w:val="P24"/>
        <w:framePr w:w="6713" w:h="376" w:hRule="exact" w:wrap="none" w:vAnchor="page" w:hAnchor="margin" w:x="45" w:y="12023"/>
        <w:rPr>
          <w:rStyle w:val="C3"/>
          <w:rtl w:val="0"/>
        </w:rPr>
      </w:pPr>
    </w:p>
    <w:p>
      <w:pPr>
        <w:pStyle w:val="P25"/>
        <w:framePr w:w="6661" w:h="249" w:hRule="exact" w:wrap="none" w:vAnchor="page" w:hAnchor="margin" w:x="71" w:y="12094"/>
        <w:rPr>
          <w:rStyle w:val="C19"/>
          <w:rtl w:val="0"/>
        </w:rPr>
      </w:pPr>
      <w:r>
        <w:rPr>
          <w:rStyle w:val="C19"/>
          <w:rtl w:val="0"/>
        </w:rPr>
        <w:t>Kritéria hodnocení</w:t>
      </w:r>
    </w:p>
    <w:p>
      <w:pPr>
        <w:pStyle w:val="P26"/>
        <w:framePr w:w="3918" w:h="376" w:hRule="exact" w:wrap="none" w:vAnchor="page" w:hAnchor="margin" w:x="6803" w:y="12023"/>
        <w:rPr>
          <w:rStyle w:val="C3"/>
          <w:rtl w:val="0"/>
        </w:rPr>
      </w:pPr>
    </w:p>
    <w:p>
      <w:pPr>
        <w:pStyle w:val="P27"/>
        <w:framePr w:w="3836" w:h="249" w:hRule="exact" w:wrap="none" w:vAnchor="page" w:hAnchor="margin" w:x="6859" w:y="12094"/>
        <w:rPr>
          <w:rStyle w:val="C20"/>
          <w:rtl w:val="0"/>
        </w:rPr>
      </w:pPr>
      <w:r>
        <w:rPr>
          <w:rStyle w:val="C20"/>
          <w:rtl w:val="0"/>
        </w:rPr>
        <w:t>Způsoby ověření</w:t>
      </w:r>
    </w:p>
    <w:p>
      <w:pPr>
        <w:pStyle w:val="P12"/>
        <w:framePr w:w="6710" w:h="607" w:hRule="exact" w:wrap="none" w:vAnchor="page" w:hAnchor="margin" w:x="45" w:y="12399"/>
        <w:rPr>
          <w:rStyle w:val="C3"/>
          <w:rtl w:val="0"/>
        </w:rPr>
      </w:pPr>
    </w:p>
    <w:p>
      <w:pPr>
        <w:pStyle w:val="P13"/>
        <w:framePr w:w="6658" w:h="480" w:hRule="exact" w:wrap="none" w:vAnchor="page" w:hAnchor="margin" w:x="71" w:y="12455"/>
        <w:rPr>
          <w:rStyle w:val="C11"/>
          <w:rtl w:val="0"/>
        </w:rPr>
      </w:pPr>
      <w:r>
        <w:rPr>
          <w:rStyle w:val="C11"/>
          <w:rtl w:val="0"/>
        </w:rPr>
        <w:t>a) Zaměřit, vytyčit a kontrolovat polohu montované konstrukce za použití vhodného nářadí a měřidel</w:t>
      </w:r>
    </w:p>
    <w:p>
      <w:pPr>
        <w:pStyle w:val="P28"/>
        <w:framePr w:w="3921" w:h="607" w:hRule="exact" w:wrap="none" w:vAnchor="page" w:hAnchor="margin" w:x="6800" w:y="12399"/>
        <w:rPr>
          <w:rStyle w:val="C3"/>
          <w:rtl w:val="0"/>
        </w:rPr>
      </w:pPr>
    </w:p>
    <w:p>
      <w:pPr>
        <w:pStyle w:val="P29"/>
        <w:framePr w:w="3839" w:h="480" w:hRule="exact" w:wrap="none" w:vAnchor="page" w:hAnchor="margin" w:x="6856" w:y="12455"/>
        <w:rPr>
          <w:rStyle w:val="C21"/>
          <w:rtl w:val="0"/>
        </w:rPr>
      </w:pPr>
      <w:r>
        <w:rPr>
          <w:rStyle w:val="C21"/>
          <w:rtl w:val="0"/>
        </w:rPr>
        <w:t>Praktické předvedení a ústní ověření</w:t>
      </w:r>
    </w:p>
    <w:p>
      <w:pPr>
        <w:pStyle w:val="P16"/>
        <w:framePr w:w="6710" w:h="607" w:hRule="exact" w:wrap="none" w:vAnchor="page" w:hAnchor="margin" w:x="45" w:y="13006"/>
        <w:rPr>
          <w:rStyle w:val="C3"/>
          <w:rtl w:val="0"/>
        </w:rPr>
      </w:pPr>
    </w:p>
    <w:p>
      <w:pPr>
        <w:pStyle w:val="P17"/>
        <w:framePr w:w="6658" w:h="480" w:hRule="exact" w:wrap="none" w:vAnchor="page" w:hAnchor="margin" w:x="71" w:y="13062"/>
        <w:rPr>
          <w:rStyle w:val="C13"/>
          <w:rtl w:val="0"/>
        </w:rPr>
      </w:pPr>
      <w:r>
        <w:rPr>
          <w:rStyle w:val="C13"/>
          <w:rtl w:val="0"/>
        </w:rPr>
        <w:t>b) Smontovat prefabrikované schodišťové rameno za použití vhodného technologického postupu</w:t>
      </w:r>
    </w:p>
    <w:p>
      <w:pPr>
        <w:pStyle w:val="P30"/>
        <w:framePr w:w="3921" w:h="607" w:hRule="exact" w:wrap="none" w:vAnchor="page" w:hAnchor="margin" w:x="6800" w:y="13006"/>
        <w:rPr>
          <w:rStyle w:val="C3"/>
          <w:rtl w:val="0"/>
        </w:rPr>
      </w:pPr>
    </w:p>
    <w:p>
      <w:pPr>
        <w:pStyle w:val="P31"/>
        <w:framePr w:w="3839" w:h="480" w:hRule="exact" w:wrap="none" w:vAnchor="page" w:hAnchor="margin" w:x="6856" w:y="13062"/>
        <w:rPr>
          <w:rStyle w:val="C22"/>
          <w:rtl w:val="0"/>
        </w:rPr>
      </w:pPr>
      <w:r>
        <w:rPr>
          <w:rStyle w:val="C22"/>
          <w:rtl w:val="0"/>
        </w:rPr>
        <w:t>Praktické předvedení a ústní ověření</w:t>
      </w:r>
    </w:p>
    <w:p>
      <w:pPr>
        <w:pStyle w:val="P12"/>
        <w:framePr w:w="6710" w:h="607" w:hRule="exact" w:wrap="none" w:vAnchor="page" w:hAnchor="margin" w:x="45" w:y="13613"/>
        <w:rPr>
          <w:rStyle w:val="C3"/>
          <w:rtl w:val="0"/>
        </w:rPr>
      </w:pPr>
    </w:p>
    <w:p>
      <w:pPr>
        <w:pStyle w:val="P13"/>
        <w:framePr w:w="6658" w:h="480" w:hRule="exact" w:wrap="none" w:vAnchor="page" w:hAnchor="margin" w:x="71" w:y="13669"/>
        <w:rPr>
          <w:rStyle w:val="C11"/>
          <w:rtl w:val="0"/>
        </w:rPr>
      </w:pPr>
      <w:r>
        <w:rPr>
          <w:rStyle w:val="C11"/>
          <w:rtl w:val="0"/>
        </w:rPr>
        <w:t>c) Smontovat prefabrikované stropní prvky a velkoplošné stropní panely za použití vhodného technologického postupu</w:t>
      </w:r>
    </w:p>
    <w:p>
      <w:pPr>
        <w:pStyle w:val="P28"/>
        <w:framePr w:w="3921" w:h="607" w:hRule="exact" w:wrap="none" w:vAnchor="page" w:hAnchor="margin" w:x="6800" w:y="13613"/>
        <w:rPr>
          <w:rStyle w:val="C3"/>
          <w:rtl w:val="0"/>
        </w:rPr>
      </w:pPr>
    </w:p>
    <w:p>
      <w:pPr>
        <w:pStyle w:val="P29"/>
        <w:framePr w:w="3839" w:h="480" w:hRule="exact" w:wrap="none" w:vAnchor="page" w:hAnchor="margin" w:x="6856" w:y="13669"/>
        <w:rPr>
          <w:rStyle w:val="C21"/>
          <w:rtl w:val="0"/>
        </w:rPr>
      </w:pPr>
      <w:r>
        <w:rPr>
          <w:rStyle w:val="C21"/>
          <w:rtl w:val="0"/>
        </w:rPr>
        <w:t>Praktické předvedení a ústní ověření</w:t>
      </w:r>
    </w:p>
    <w:p>
      <w:pPr>
        <w:pStyle w:val="P16"/>
        <w:framePr w:w="6710" w:h="607" w:hRule="exact" w:wrap="none" w:vAnchor="page" w:hAnchor="margin" w:x="45" w:y="14220"/>
        <w:rPr>
          <w:rStyle w:val="C3"/>
          <w:rtl w:val="0"/>
        </w:rPr>
      </w:pPr>
    </w:p>
    <w:p>
      <w:pPr>
        <w:pStyle w:val="P17"/>
        <w:framePr w:w="6658" w:h="480" w:hRule="exact" w:wrap="none" w:vAnchor="page" w:hAnchor="margin" w:x="71" w:y="14276"/>
        <w:rPr>
          <w:rStyle w:val="C13"/>
          <w:rtl w:val="0"/>
        </w:rPr>
      </w:pPr>
      <w:r>
        <w:rPr>
          <w:rStyle w:val="C13"/>
          <w:rtl w:val="0"/>
        </w:rPr>
        <w:t>d) Osadit fasádní prvky na bázi betonu za použití vhodného technologického postupu</w:t>
      </w:r>
    </w:p>
    <w:p>
      <w:pPr>
        <w:pStyle w:val="P30"/>
        <w:framePr w:w="3921" w:h="607" w:hRule="exact" w:wrap="none" w:vAnchor="page" w:hAnchor="margin" w:x="6800" w:y="14220"/>
        <w:rPr>
          <w:rStyle w:val="C3"/>
          <w:rtl w:val="0"/>
        </w:rPr>
      </w:pPr>
    </w:p>
    <w:p>
      <w:pPr>
        <w:pStyle w:val="P31"/>
        <w:framePr w:w="3839" w:h="480" w:hRule="exact" w:wrap="none" w:vAnchor="page" w:hAnchor="margin" w:x="6856" w:y="14276"/>
        <w:rPr>
          <w:rStyle w:val="C22"/>
          <w:rtl w:val="0"/>
        </w:rPr>
      </w:pPr>
      <w:r>
        <w:rPr>
          <w:rStyle w:val="C22"/>
          <w:rtl w:val="0"/>
        </w:rPr>
        <w:t>Praktické předvedení a ústní ověření</w:t>
      </w:r>
    </w:p>
    <w:p>
      <w:pPr>
        <w:pStyle w:val="P12"/>
        <w:framePr w:w="6710" w:h="607" w:hRule="exact" w:wrap="none" w:vAnchor="page" w:hAnchor="margin" w:x="45" w:y="14827"/>
        <w:rPr>
          <w:rStyle w:val="C3"/>
          <w:rtl w:val="0"/>
        </w:rPr>
      </w:pPr>
    </w:p>
    <w:p>
      <w:pPr>
        <w:pStyle w:val="P13"/>
        <w:framePr w:w="6658" w:h="480" w:hRule="exact" w:wrap="none" w:vAnchor="page" w:hAnchor="margin" w:x="71" w:y="14883"/>
        <w:rPr>
          <w:rStyle w:val="C11"/>
          <w:rtl w:val="0"/>
        </w:rPr>
      </w:pPr>
      <w:r>
        <w:rPr>
          <w:rStyle w:val="C11"/>
          <w:rtl w:val="0"/>
        </w:rPr>
        <w:t>e) Zvolit vhodný technologický postup montáže železobetonových montovaných skeletových konstrukcí do bednění</w:t>
      </w:r>
    </w:p>
    <w:p>
      <w:pPr>
        <w:pStyle w:val="P28"/>
        <w:framePr w:w="3921" w:h="607" w:hRule="exact" w:wrap="none" w:vAnchor="page" w:hAnchor="margin" w:x="6800" w:y="14827"/>
        <w:rPr>
          <w:rStyle w:val="C3"/>
          <w:rtl w:val="0"/>
        </w:rPr>
      </w:pPr>
    </w:p>
    <w:p>
      <w:pPr>
        <w:pStyle w:val="P29"/>
        <w:framePr w:w="3839" w:h="480" w:hRule="exact" w:wrap="none" w:vAnchor="page" w:hAnchor="margin" w:x="6856" w:y="14883"/>
        <w:rPr>
          <w:rStyle w:val="C21"/>
          <w:rtl w:val="0"/>
        </w:rPr>
      </w:pPr>
      <w:r>
        <w:rPr>
          <w:rStyle w:val="C21"/>
          <w:rtl w:val="0"/>
        </w:rPr>
        <w:t>Ústní ověření</w:t>
      </w:r>
    </w:p>
    <w:p>
      <w:pPr>
        <w:pStyle w:val="P32"/>
        <w:framePr w:w="10710" w:h="248" w:hRule="exact" w:wrap="none" w:vAnchor="page" w:hAnchor="margin" w:x="28" w:y="15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betonových stavebních konstrukcí, 28.4.2026 19:57:32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Napínání ocelových strun a lan předpjatých dílců na tlakových hydraulických napínacích zařízení při provádění montáží objektů průmyslové výstavby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důvod použití a princip tlakových hydraulických napínacích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a zdůvodnit pracovní postup a způsoby obsluhy tlakových hydraulických napínacích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Manipulace s betonovými, železobetonovými a prefabrikovanými konstrukcemi a jejich částmi za použití mechanizačních prostředků</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Charakterizovat stroje a zařízení používané při montáži betonových, železobetonových a prefabrikovaných stavebních konstrukcí</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Písemné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Písemné a ústní ověření</w:t>
      </w:r>
    </w:p>
    <w:p>
      <w:pPr>
        <w:pStyle w:val="P12"/>
        <w:framePr w:w="6710" w:h="376" w:hRule="exact" w:wrap="none" w:vAnchor="page" w:hAnchor="margin" w:x="45" w:y="7176"/>
        <w:rPr>
          <w:rStyle w:val="C3"/>
          <w:rtl w:val="0"/>
        </w:rPr>
      </w:pPr>
    </w:p>
    <w:p>
      <w:pPr>
        <w:pStyle w:val="P13"/>
        <w:framePr w:w="6658" w:h="249" w:hRule="exact" w:wrap="none" w:vAnchor="page" w:hAnchor="margin" w:x="71" w:y="7232"/>
        <w:rPr>
          <w:rStyle w:val="C11"/>
          <w:rtl w:val="0"/>
        </w:rPr>
      </w:pPr>
      <w:r>
        <w:rPr>
          <w:rStyle w:val="C11"/>
          <w:rtl w:val="0"/>
        </w:rPr>
        <w:t>c) Osadit určený prefabrikovaný prvek do stavební konstrukce</w:t>
      </w:r>
    </w:p>
    <w:p>
      <w:pPr>
        <w:pStyle w:val="P28"/>
        <w:framePr w:w="3921" w:h="376" w:hRule="exact" w:wrap="none" w:vAnchor="page" w:hAnchor="margin" w:x="6800" w:y="7176"/>
        <w:rPr>
          <w:rStyle w:val="C3"/>
          <w:rtl w:val="0"/>
        </w:rPr>
      </w:pPr>
    </w:p>
    <w:p>
      <w:pPr>
        <w:pStyle w:val="P29"/>
        <w:framePr w:w="3839" w:h="249" w:hRule="exact" w:wrap="none" w:vAnchor="page" w:hAnchor="margin" w:x="6856" w:y="7232"/>
        <w:rPr>
          <w:rStyle w:val="C21"/>
          <w:rtl w:val="0"/>
        </w:rPr>
      </w:pPr>
      <w:r>
        <w:rPr>
          <w:rStyle w:val="C21"/>
          <w:rtl w:val="0"/>
        </w:rPr>
        <w:t>Praktické předvedení a ústní ověření</w:t>
      </w:r>
    </w:p>
    <w:p>
      <w:pPr>
        <w:pStyle w:val="P32"/>
        <w:framePr w:w="10710" w:h="248" w:hRule="exact" w:wrap="none" w:vAnchor="page" w:hAnchor="margin" w:x="28" w:y="7666"/>
        <w:rPr>
          <w:rStyle w:val="C23"/>
          <w:rtl w:val="0"/>
        </w:rPr>
      </w:pPr>
      <w:r>
        <w:rPr>
          <w:rStyle w:val="C23"/>
          <w:rtl w:val="0"/>
        </w:rPr>
        <w:t>Je třeba splnit všechna kritéria.</w:t>
      </w:r>
    </w:p>
    <w:p>
      <w:pPr>
        <w:pStyle w:val="P23"/>
        <w:framePr w:w="10710" w:h="340" w:hRule="exact" w:wrap="none" w:vAnchor="page" w:hAnchor="margin" w:x="28" w:y="8102"/>
        <w:rPr>
          <w:rStyle w:val="C18"/>
          <w:rtl w:val="0"/>
        </w:rPr>
      </w:pPr>
      <w:r>
        <w:rPr>
          <w:rStyle w:val="C18"/>
          <w:rtl w:val="0"/>
        </w:rPr>
        <w:t>Ošetřování a údržba nástrojů, nářadí a pomůcek pro montážní práce</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376" w:hRule="exact" w:wrap="none" w:vAnchor="page" w:hAnchor="margin" w:x="45" w:y="8917"/>
        <w:rPr>
          <w:rStyle w:val="C3"/>
          <w:rtl w:val="0"/>
        </w:rPr>
      </w:pPr>
    </w:p>
    <w:p>
      <w:pPr>
        <w:pStyle w:val="P13"/>
        <w:framePr w:w="6658" w:h="249" w:hRule="exact" w:wrap="none" w:vAnchor="page" w:hAnchor="margin" w:x="71" w:y="8973"/>
        <w:rPr>
          <w:rStyle w:val="C11"/>
          <w:rtl w:val="0"/>
        </w:rPr>
      </w:pPr>
      <w:r>
        <w:rPr>
          <w:rStyle w:val="C11"/>
          <w:rtl w:val="0"/>
        </w:rPr>
        <w:t>a) Ošetřit použité nářadí a pracovní pomůcky pro montážní práce</w:t>
      </w:r>
    </w:p>
    <w:p>
      <w:pPr>
        <w:pStyle w:val="P28"/>
        <w:framePr w:w="3921" w:h="376" w:hRule="exact" w:wrap="none" w:vAnchor="page" w:hAnchor="margin" w:x="6800" w:y="8917"/>
        <w:rPr>
          <w:rStyle w:val="C3"/>
          <w:rtl w:val="0"/>
        </w:rPr>
      </w:pPr>
    </w:p>
    <w:p>
      <w:pPr>
        <w:pStyle w:val="P29"/>
        <w:framePr w:w="3839" w:h="249" w:hRule="exact" w:wrap="none" w:vAnchor="page" w:hAnchor="margin" w:x="6856" w:y="8973"/>
        <w:rPr>
          <w:rStyle w:val="C21"/>
          <w:rtl w:val="0"/>
        </w:rPr>
      </w:pPr>
      <w:r>
        <w:rPr>
          <w:rStyle w:val="C21"/>
          <w:rtl w:val="0"/>
        </w:rPr>
        <w:t>Praktické předvedení a ústní ověření</w:t>
      </w:r>
    </w:p>
    <w:p>
      <w:pPr>
        <w:pStyle w:val="P16"/>
        <w:framePr w:w="6710" w:h="607" w:hRule="exact" w:wrap="none" w:vAnchor="page" w:hAnchor="margin" w:x="45" w:y="9293"/>
        <w:rPr>
          <w:rStyle w:val="C3"/>
          <w:rtl w:val="0"/>
        </w:rPr>
      </w:pPr>
    </w:p>
    <w:p>
      <w:pPr>
        <w:pStyle w:val="P17"/>
        <w:framePr w:w="6658" w:h="480" w:hRule="exact" w:wrap="none" w:vAnchor="page" w:hAnchor="margin" w:x="71" w:y="9349"/>
        <w:rPr>
          <w:rStyle w:val="C13"/>
          <w:rtl w:val="0"/>
        </w:rPr>
      </w:pPr>
      <w:r>
        <w:rPr>
          <w:rStyle w:val="C13"/>
          <w:rtl w:val="0"/>
        </w:rPr>
        <w:t>b) Ošetřit použité strojní zařízení a manipulační prostředky pro montážní práce</w:t>
      </w:r>
    </w:p>
    <w:p>
      <w:pPr>
        <w:pStyle w:val="P30"/>
        <w:framePr w:w="3921" w:h="607" w:hRule="exact" w:wrap="none" w:vAnchor="page" w:hAnchor="margin" w:x="6800" w:y="9293"/>
        <w:rPr>
          <w:rStyle w:val="C3"/>
          <w:rtl w:val="0"/>
        </w:rPr>
      </w:pPr>
    </w:p>
    <w:p>
      <w:pPr>
        <w:pStyle w:val="P31"/>
        <w:framePr w:w="3839" w:h="480" w:hRule="exact" w:wrap="none" w:vAnchor="page" w:hAnchor="margin" w:x="6856" w:y="9349"/>
        <w:rPr>
          <w:rStyle w:val="C22"/>
          <w:rtl w:val="0"/>
        </w:rPr>
      </w:pPr>
      <w:r>
        <w:rPr>
          <w:rStyle w:val="C22"/>
          <w:rtl w:val="0"/>
        </w:rPr>
        <w:t>Praktické předvedení a ústní ověření</w:t>
      </w:r>
    </w:p>
    <w:p>
      <w:pPr>
        <w:pStyle w:val="P32"/>
        <w:framePr w:w="10710" w:h="248" w:hRule="exact" w:wrap="none" w:vAnchor="page" w:hAnchor="margin" w:x="28" w:y="100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betonových stavebních konstrukcí, 28.4.2026 19:57:32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https://www.nsp.cz/jednotka-prace/monter-betonovych-stavebn-c8d5#zdravotni-zpusobilost).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zkoušky v rámci odborných způsobilostí nezahrnuje montáž dílců pro mostní konstrukce.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betonových stavebních konstrukcí, 28.4.2026 19:57:32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montáže betonových stavebních konstrukcí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betonových stavebních konstrukcí, 28.4.2026 19:57:32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provedení zkoušek, vybavené potřebnými stroji a zařízeními pro montážní práce, včetně přísunu elektrické energie a nezbytným sociálním zázemím, místnost pro realizací písemné části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 jeřáby)</w:t>
      </w:r>
    </w:p>
    <w:p>
      <w:pPr>
        <w:keepNext w:val="0"/>
        <w:keepLines w:val="1"/>
        <w:framePr w:w="10766" w:h="54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lešení, vybavení pro výškové práce, vázací prostředky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prefabrikované schodišťové rameno (min. 5 schodišťových stupňů), prefabrikované železobetonové překlady pro nadpraží oken a dveří, velkoplošné železobetonové stropní panely,betonové dílce pro stropní a střešní konstrukce, fasádní betonové prvky (obklady), tyčové železobetonové prvky (trámy, překlady, sloupy, průvlaky), stěnový panel (pro nosnou stěnu), stěnové panely pro členění prostoru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měřidla a pracovní pomůcky pro montážní práce, nivelační přístroje,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betonových stavebních konstrukcí, 28.4.2026 19:57:32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betonových stavebních konstrukcí, 28.4.2026 19:57:32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4841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6C01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CAA1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