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EF02BE" Type="http://schemas.openxmlformats.org/officeDocument/2006/relationships/officeDocument" Target="/word/document.xml" /><Relationship Id="coreR20EF02BE" Type="http://schemas.openxmlformats.org/package/2006/relationships/metadata/core-properties" Target="/docProps/core.xml" /><Relationship Id="customR20EF02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konstruktér, 13.6.2026 11:20:31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norem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Ústní ověření</w:t>
      </w:r>
    </w:p>
    <w:p>
      <w:pPr>
        <w:pStyle w:val="P32"/>
        <w:framePr w:w="10710" w:h="248" w:hRule="exact" w:wrap="none" w:vAnchor="page" w:hAnchor="margin" w:x="28" w:y="6965"/>
        <w:rPr>
          <w:rStyle w:val="C23"/>
          <w:rtl w:val="0"/>
        </w:rPr>
      </w:pPr>
      <w:r>
        <w:rPr>
          <w:rStyle w:val="C23"/>
          <w:rtl w:val="0"/>
        </w:rPr>
        <w:t>Je třeba splnit toto kritérium.</w:t>
      </w:r>
    </w:p>
    <w:p>
      <w:pPr>
        <w:pStyle w:val="P23"/>
        <w:framePr w:w="10710" w:h="340" w:hRule="exact" w:wrap="none" w:vAnchor="page" w:hAnchor="margin" w:x="28" w:y="7401"/>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Vypracovávání konstrukční dokumentace strojírenských výrobků a jejich částí dle zadání</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Praktické předvedení</w:t>
      </w:r>
    </w:p>
    <w:p>
      <w:pPr>
        <w:pStyle w:val="P16"/>
        <w:framePr w:w="6710" w:h="607" w:hRule="exact" w:wrap="none" w:vAnchor="page" w:hAnchor="margin" w:x="45" w:y="8823"/>
        <w:rPr>
          <w:rStyle w:val="C3"/>
          <w:rtl w:val="0"/>
        </w:rPr>
      </w:pPr>
    </w:p>
    <w:p>
      <w:pPr>
        <w:pStyle w:val="P17"/>
        <w:framePr w:w="6658" w:h="480" w:hRule="exact" w:wrap="none" w:vAnchor="page" w:hAnchor="margin" w:x="71" w:y="8879"/>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8823"/>
        <w:rPr>
          <w:rStyle w:val="C3"/>
          <w:rtl w:val="0"/>
        </w:rPr>
      </w:pPr>
    </w:p>
    <w:p>
      <w:pPr>
        <w:pStyle w:val="P31"/>
        <w:framePr w:w="3839" w:h="480" w:hRule="exact" w:wrap="none" w:vAnchor="page" w:hAnchor="margin" w:x="6856" w:y="8879"/>
        <w:rPr>
          <w:rStyle w:val="C22"/>
          <w:rtl w:val="0"/>
        </w:rPr>
      </w:pPr>
      <w:r>
        <w:rPr>
          <w:rStyle w:val="C22"/>
          <w:rtl w:val="0"/>
        </w:rPr>
        <w:t>Praktické předvedení</w:t>
      </w:r>
    </w:p>
    <w:p>
      <w:pPr>
        <w:pStyle w:val="P32"/>
        <w:framePr w:w="10710" w:h="248" w:hRule="exact" w:wrap="none" w:vAnchor="page" w:hAnchor="margin" w:x="28" w:y="9543"/>
        <w:rPr>
          <w:rStyle w:val="C23"/>
          <w:rtl w:val="0"/>
        </w:rPr>
      </w:pPr>
      <w:r>
        <w:rPr>
          <w:rStyle w:val="C23"/>
          <w:rtl w:val="0"/>
        </w:rPr>
        <w:t>Je třeba splnit obě kritéria.</w:t>
      </w:r>
    </w:p>
    <w:p>
      <w:pPr>
        <w:pStyle w:val="P23"/>
        <w:framePr w:w="10710" w:h="547" w:hRule="exact" w:wrap="none" w:vAnchor="page" w:hAnchor="margin" w:x="28" w:y="9979"/>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0625"/>
        <w:rPr>
          <w:rStyle w:val="C3"/>
          <w:rtl w:val="0"/>
        </w:rPr>
      </w:pPr>
    </w:p>
    <w:p>
      <w:pPr>
        <w:pStyle w:val="P25"/>
        <w:framePr w:w="6661" w:h="249" w:hRule="exact" w:wrap="none" w:vAnchor="page" w:hAnchor="margin" w:x="71" w:y="10696"/>
        <w:rPr>
          <w:rStyle w:val="C19"/>
          <w:rtl w:val="0"/>
        </w:rPr>
      </w:pPr>
      <w:r>
        <w:rPr>
          <w:rStyle w:val="C19"/>
          <w:rtl w:val="0"/>
        </w:rPr>
        <w:t>Kritéria hodnocení</w:t>
      </w:r>
    </w:p>
    <w:p>
      <w:pPr>
        <w:pStyle w:val="P26"/>
        <w:framePr w:w="3918" w:h="376" w:hRule="exact" w:wrap="none" w:vAnchor="page" w:hAnchor="margin" w:x="6803" w:y="10625"/>
        <w:rPr>
          <w:rStyle w:val="C3"/>
          <w:rtl w:val="0"/>
        </w:rPr>
      </w:pPr>
    </w:p>
    <w:p>
      <w:pPr>
        <w:pStyle w:val="P27"/>
        <w:framePr w:w="3836" w:h="249" w:hRule="exact" w:wrap="none" w:vAnchor="page" w:hAnchor="margin" w:x="6859" w:y="10696"/>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Praktické předvedení</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a) Provést pevnostní kontrolu strojní součásti, dílu dle zadání</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16"/>
        <w:framePr w:w="6710" w:h="376" w:hRule="exact" w:wrap="none" w:vAnchor="page" w:hAnchor="margin" w:x="45" w:y="13956"/>
        <w:rPr>
          <w:rStyle w:val="C3"/>
          <w:rtl w:val="0"/>
        </w:rPr>
      </w:pPr>
    </w:p>
    <w:p>
      <w:pPr>
        <w:pStyle w:val="P17"/>
        <w:framePr w:w="6658" w:h="249" w:hRule="exact" w:wrap="none" w:vAnchor="page" w:hAnchor="margin" w:x="71" w:y="14012"/>
        <w:rPr>
          <w:rStyle w:val="C13"/>
          <w:rtl w:val="0"/>
        </w:rPr>
      </w:pPr>
      <w:r>
        <w:rPr>
          <w:rStyle w:val="C13"/>
          <w:rtl w:val="0"/>
        </w:rPr>
        <w:t>b) Vyhodnotit pevnostní výpočet strojní součásti, dílu dle zadání</w:t>
      </w:r>
    </w:p>
    <w:p>
      <w:pPr>
        <w:pStyle w:val="P30"/>
        <w:framePr w:w="3921" w:h="376" w:hRule="exact" w:wrap="none" w:vAnchor="page" w:hAnchor="margin" w:x="6800" w:y="13956"/>
        <w:rPr>
          <w:rStyle w:val="C3"/>
          <w:rtl w:val="0"/>
        </w:rPr>
      </w:pPr>
    </w:p>
    <w:p>
      <w:pPr>
        <w:pStyle w:val="P31"/>
        <w:framePr w:w="3839" w:h="249" w:hRule="exact" w:wrap="none" w:vAnchor="page" w:hAnchor="margin" w:x="6856" w:y="1401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13.6.2026 11:20:31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376" w:hRule="exact" w:wrap="none" w:vAnchor="page" w:hAnchor="margin" w:x="45" w:y="9900"/>
        <w:rPr>
          <w:rStyle w:val="C3"/>
          <w:rtl w:val="0"/>
        </w:rPr>
      </w:pPr>
    </w:p>
    <w:p>
      <w:pPr>
        <w:pStyle w:val="P13"/>
        <w:framePr w:w="6658" w:h="249" w:hRule="exact" w:wrap="none" w:vAnchor="page" w:hAnchor="margin" w:x="71" w:y="9956"/>
        <w:rPr>
          <w:rStyle w:val="C11"/>
          <w:rtl w:val="0"/>
        </w:rPr>
      </w:pPr>
      <w:r>
        <w:rPr>
          <w:rStyle w:val="C11"/>
          <w:rtl w:val="0"/>
        </w:rPr>
        <w:t>a) Uvést druhy konstrukční dokumentace</w:t>
      </w:r>
    </w:p>
    <w:p>
      <w:pPr>
        <w:pStyle w:val="P28"/>
        <w:framePr w:w="3921" w:h="376" w:hRule="exact" w:wrap="none" w:vAnchor="page" w:hAnchor="margin" w:x="6800" w:y="9900"/>
        <w:rPr>
          <w:rStyle w:val="C3"/>
          <w:rtl w:val="0"/>
        </w:rPr>
      </w:pPr>
    </w:p>
    <w:p>
      <w:pPr>
        <w:pStyle w:val="P29"/>
        <w:framePr w:w="3839" w:h="249" w:hRule="exact" w:wrap="none" w:vAnchor="page" w:hAnchor="margin" w:x="6856" w:y="9956"/>
        <w:rPr>
          <w:rStyle w:val="C21"/>
          <w:rtl w:val="0"/>
        </w:rPr>
      </w:pPr>
      <w:r>
        <w:rPr>
          <w:rStyle w:val="C21"/>
          <w:rtl w:val="0"/>
        </w:rPr>
        <w:t>Písemné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b) Vysvětlit různé možnosti kódování konstrukční dokumentace pro její přehlednou archivaci</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Ústní ověření</w:t>
      </w:r>
    </w:p>
    <w:p>
      <w:pPr>
        <w:pStyle w:val="P32"/>
        <w:framePr w:w="10710" w:h="248" w:hRule="exact" w:wrap="none" w:vAnchor="page" w:hAnchor="margin" w:x="28" w:y="10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13.6.2026 11:20:31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 Autorizovaná osoba, po obdržení přihlášky ke zkoušce od uchazeče, bude uchazeče do 14 dnů informovat, na jakém strojním zařízení a na jakých strojních součástích budou jeho znalosti ověřovány.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Strojírenský technik konstruktér, 13.6.2026 11:20:31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řídicích pozicích v oblasti strojírenství, z toho min. 1 rok v období posledních 2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z toho min. 1 rok v období posledních 2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00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66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dle zadání zkoušky</w:t>
      </w:r>
    </w:p>
    <w:p>
      <w:pPr>
        <w:keepNext w:val="0"/>
        <w:keepLines w:val="1"/>
        <w:framePr w:w="10766" w:h="366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366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konstrukční dokumentace, související s předmětem zkoušky</w:t>
      </w:r>
    </w:p>
    <w:p>
      <w:pPr>
        <w:keepNext w:val="0"/>
        <w:keepLines w:val="1"/>
        <w:framePr w:w="10766" w:h="366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w:t>
      </w:r>
    </w:p>
    <w:p>
      <w:pPr>
        <w:keepNext w:val="0"/>
        <w:keepLines w:val="0"/>
        <w:framePr w:w="10766" w:h="366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6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103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Strojírenský technik konstruktér, 13.6.2026 11:20:31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13.6.2026 11:20:31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13.6.2026 11:20:31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A234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5A23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DC32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