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730E1F" Type="http://schemas.openxmlformats.org/officeDocument/2006/relationships/officeDocument" Target="/word/document.xml" /><Relationship Id="coreR6C730E1F" Type="http://schemas.openxmlformats.org/package/2006/relationships/metadata/core-properties" Target="/docProps/core.xml" /><Relationship Id="customR6C730E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výroby v masném průmyslu, 1.8.2026 22:35:00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Technik/technička pro řízení výroby v masném průmyslu, 1.8.2026 22:35:00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1.8.2026 22:35:00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1.8.2026 22:35:00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1.8.2026 22:35:00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1.8.2026 22:35:00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https://www.nsp.cz/jednotka-prace/samostatny-technik-pro-ri-b1ed).</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Praktické ověřování by mělo být spojeno s konkrétními činnostmi v podmínkách výroby v masném průmyslu.</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21"/>
        <w:framePr w:w="7654" w:h="331" w:hRule="exact" w:wrap="none" w:vAnchor="page" w:hAnchor="margin" w:x="28" w:y="15940"/>
        <w:rPr>
          <w:rStyle w:val="C16"/>
          <w:rtl w:val="0"/>
        </w:rPr>
      </w:pPr>
      <w:r>
        <w:rPr>
          <w:rStyle w:val="C16"/>
          <w:rtl w:val="0"/>
        </w:rPr>
        <w:t>Technik/technička pro řízení výroby v masném průmyslu, 1.8.2026 22:35:00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Technik/technička pro řízení výroby v masném průmyslu a střední vzdělání s maturitní zkouškou a alespoň 5 let odborné praxe v oblasti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 řízení výroby v masném průmyslu, 1.8.2026 22:35:00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masném průmyslu, 1.8.2026 22:35:00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řízení výroby v masném průmyslu, 1.8.2026 22:35:00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AFA9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134DA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47065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