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01313" Type="http://schemas.openxmlformats.org/officeDocument/2006/relationships/officeDocument" Target="/word/document.xml" /><Relationship Id="coreR77001313" Type="http://schemas.openxmlformats.org/package/2006/relationships/metadata/core-properties" Target="/docProps/core.xml" /><Relationship Id="customR770013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 a časové zvládání jednotlivých operací.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 průmyslu se zaměřením na zpracování masa prasat, skotu, drůbeže a králíků. 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i) a j) si zkoušející připraví příklady možných problémových situací vzniklých na pracovišti; kritéria a), g), k), n) a o) se ověřují na modelových situacích.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Masokombinát Plzeň,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CD56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