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B8E9B" Type="http://schemas.openxmlformats.org/officeDocument/2006/relationships/officeDocument" Target="/word/document.xml" /><Relationship Id="coreRDDB8E9B" Type="http://schemas.openxmlformats.org/package/2006/relationships/metadata/core-properties" Target="/docProps/core.xml" /><Relationship Id="customRDDB8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monitoringu médií pro ověření kompetencí: 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kritérií výběru médií na základě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dat, analýz a informací pro monitoring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výstupů monitoringu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výstupů monitoringu médií zadavateli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33E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