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23F793" Type="http://schemas.openxmlformats.org/officeDocument/2006/relationships/officeDocument" Target="/word/document.xml" /><Relationship Id="coreR2623F793" Type="http://schemas.openxmlformats.org/package/2006/relationships/metadata/core-properties" Target="/docProps/core.xml" /><Relationship Id="customR2623F7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Pracovník výroby ovocných nápojů 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nápojů 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http://katalog.nsp.cz/karta_p.aspx?id_jp=101895&amp;kod_sm1=28).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"Dodržování bezpečnostních předpisů a zásad bezpečnosti potravin v konzervárenském průmyslu" se ověřuje v průběhu celé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nápojů 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ustanovená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efko cz,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nápojů 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