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BC928" Type="http://schemas.openxmlformats.org/officeDocument/2006/relationships/officeDocument" Target="/word/document.xml" /><Relationship Id="coreR6CBC928" Type="http://schemas.openxmlformats.org/package/2006/relationships/metadata/core-properties" Target="/docProps/core.xml" /><Relationship Id="customR6CBC9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destilátů (kód: 29-073-H)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destilátů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surovin na fermentaci pro výrobu ovocných destilátů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fermentace surovin pro výrobu ovocných destilátů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ovocných destilátů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destilátů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ovocného destilátu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hygienicko-sanitačnich činností při výrobě ovocných destilátů,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ovocných destilátů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"https://www.nsp.cz/jednotka-prace/lihovarnik"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https://www.nsp.cz/jednotka-prace/lihovarnik#zdravotni-zpusobilost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destilátů.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kvalitu potravinářského výrobku.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"Provádění hygienicko-sanitačnich činností při výrobě ovocných destilátů, dodržování sanitačních postupů" a kompetence "Dodržování bezpečnostních předpisů při výrobě ovocných destilátů" se tedy ověřují v průběhu celé zkoušky.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 Praha.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