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6C08E0" Type="http://schemas.openxmlformats.org/officeDocument/2006/relationships/officeDocument" Target="/word/document.xml" /><Relationship Id="coreRB6C08E0" Type="http://schemas.openxmlformats.org/package/2006/relationships/metadata/core-properties" Target="/docProps/core.xml" /><Relationship Id="customRB6C08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destilátů (kód: 29-073-H)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ovocných destilátů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surovin na fermentaci pro výrobu ovocných destilátů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fermentace surovin pro výrobu ovocných destilátů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destilačního zařízení pro výrobu ovocných destilátů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výrobě ovocných destilátů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ovocného destilátu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hygienicko-sanitačnich činností při výrobě ovocných destilátů,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při výrobě ovocných destilátů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destilátů, 27.10.2026 5:23:27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"https://www.nsp.cz/jednotka-prace/lihovarnik"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https://www.nsp.cz/jednotka-prace/lihovarnik#zdravotni-zpusobilost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ovocných destilátů.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 a PO a hygienicko-sanitačních principů, které zajistí kvalitu potravinářského výrobku.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"Provádění hygienicko-sanitačnich činností při výrobě ovocných destilátů, dodržování sanitačních postupů" a kompetence "Dodržování bezpečnostních předpisů při výrobě ovocných destilátů" se tedy ověřují v průběhu celé zkoušky.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 a pololovarů,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destilátů, 27.10.2026 5:23:27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 Praha.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destilátů, 27.10.2026 5:23:27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