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27E42F" Type="http://schemas.openxmlformats.org/officeDocument/2006/relationships/officeDocument" Target="/word/document.xml" /><Relationship Id="coreR6D27E42F" Type="http://schemas.openxmlformats.org/package/2006/relationships/metadata/core-properties" Target="/docProps/core.xml" /><Relationship Id="customR6D27E4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destilátů (kód: 29-073-H)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ovocných destilátů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surovin na fermentaci pro výrobu ovocných destilátů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fermentace surovin pro výrobu ovocných destilátů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destilačního zařízení pro výrobu ovocných destilátů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výrobě ovocných destilátů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ovocného destilátu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hygienicko-sanitačnich činností při výrobě ovocných destilátů,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při výrobě ovocných destilátů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destilátů, 27.10.2026 1:34:28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"https://www.nsp.cz/jednotka-prace/lihovarnik"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https://www.nsp.cz/jednotka-prace/lihovarnik#zdravotni-zpusobilost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ovocných destilátů.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 a PO a hygienicko-sanitačních principů, které zajistí kvalitu potravinářského výrobku.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"Provádění hygienicko-sanitačnich činností při výrobě ovocných destilátů, dodržování sanitačních postupů" a kompetence "Dodržování bezpečnostních předpisů při výrobě ovocných destilátů" se tedy ověřují v průběhu celé zkoušky.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 a pololovarů,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destilátů, 27.10.2026 1:34:28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 Praha.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destilátů, 27.10.2026 1:34:28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