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C0FEC" Type="http://schemas.openxmlformats.org/officeDocument/2006/relationships/officeDocument" Target="/word/document.xml" /><Relationship Id="coreR2A0C0FEC" Type="http://schemas.openxmlformats.org/package/2006/relationships/metadata/core-properties" Target="/docProps/core.xml" /><Relationship Id="customR2A0C0F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výroby upravené vody pro výrobu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obsluhy ztekucovacího a zcukerňovacího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přípravy a dávkování surovin pro fermentaci při výrobě lihu a lihovin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při výrobě lihu a lihovin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dávkování lihu a dalších surovin pro výrobu lihovin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výrobní linky lihovarské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směny a zajištění chodu výrobní linky lihovarské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obsluhy zařízení na zpracování zbytků z lihovarské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lihu a lihovin 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 zkoušející dále sleduje dodržování BOZP, PO a hygienicko-sanitačních principů, které zajistí odpovídající kvalitu finálního potravinářského výrobku.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lihovarské výroby" je uchazeči zadán konkrétní druh výrobku, pro který navrhne schéma výrobní linky.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"Kontrola přípravy a dávkování surovin pro fermentaci při výrobě lihu a lihovin" se posuzuje zkušenost uchazeče s prací s mikroskopem.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lihovarnictví,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