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9E5081" Type="http://schemas.openxmlformats.org/officeDocument/2006/relationships/officeDocument" Target="/word/document.xml" /><Relationship Id="coreR379E5081" Type="http://schemas.openxmlformats.org/package/2006/relationships/metadata/core-properties" Target="/docProps/core.xml" /><Relationship Id="customR379E50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Pokladník pošty  (kód: 37-051-M)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Pokladník pošty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chodu pokladny pošty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Výdej přídělů a přejímka odvodů peněžních hotovostí a cenin pro jednotlivá pracoviště pošty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Pokladní činnost na poště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Plánování objemu finančních hotovostí a cenin na poště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Pokladník pošty , 13.6.2026 13:29:44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poukázky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831" w:hRule="exact" w:wrap="none" w:vAnchor="page" w:hAnchor="margin" w:x="45" w:y="7149"/>
        <w:rPr>
          <w:rStyle w:val="C3"/>
          <w:rtl w:val="0"/>
        </w:rPr>
      </w:pPr>
    </w:p>
    <w:p>
      <w:pPr>
        <w:pStyle w:val="P17"/>
        <w:framePr w:w="6658" w:h="704" w:hRule="exact" w:wrap="none" w:vAnchor="page" w:hAnchor="margin" w:x="71" w:y="7205"/>
        <w:rPr>
          <w:rStyle w:val="C13"/>
          <w:rtl w:val="0"/>
        </w:rPr>
      </w:pPr>
      <w:r>
        <w:rPr>
          <w:rStyle w:val="C13"/>
          <w:rtl w:val="0"/>
        </w:rPr>
        <w:t>d) Najít a popsat základní ochranné prvky bankovek, rozeznat oběhem opotřebované, běžně poškozené a nestandardně poškozené bankovky a mince</w:t>
      </w:r>
    </w:p>
    <w:p>
      <w:pPr>
        <w:pStyle w:val="P30"/>
        <w:framePr w:w="3921" w:h="831" w:hRule="exact" w:wrap="none" w:vAnchor="page" w:hAnchor="margin" w:x="6800" w:y="7149"/>
        <w:rPr>
          <w:rStyle w:val="C3"/>
          <w:rtl w:val="0"/>
        </w:rPr>
      </w:pPr>
    </w:p>
    <w:p>
      <w:pPr>
        <w:pStyle w:val="P31"/>
        <w:framePr w:w="3839" w:h="704" w:hRule="exact" w:wrap="none" w:vAnchor="page" w:hAnchor="margin" w:x="6856" w:y="7205"/>
        <w:rPr>
          <w:rStyle w:val="C22"/>
          <w:rtl w:val="0"/>
        </w:rPr>
      </w:pPr>
      <w:r>
        <w:rPr>
          <w:rStyle w:val="C22"/>
          <w:rtl w:val="0"/>
        </w:rPr>
        <w:t>Praktické předvedení a ústní ověření</w:t>
      </w:r>
    </w:p>
    <w:p>
      <w:pPr>
        <w:pStyle w:val="P12"/>
        <w:framePr w:w="6710" w:h="376" w:hRule="exact" w:wrap="none" w:vAnchor="page" w:hAnchor="margin" w:x="45" w:y="7980"/>
        <w:rPr>
          <w:rStyle w:val="C3"/>
          <w:rtl w:val="0"/>
        </w:rPr>
      </w:pPr>
    </w:p>
    <w:p>
      <w:pPr>
        <w:pStyle w:val="P13"/>
        <w:framePr w:w="6658" w:h="249" w:hRule="exact" w:wrap="none" w:vAnchor="page" w:hAnchor="margin" w:x="71" w:y="8036"/>
        <w:rPr>
          <w:rStyle w:val="C11"/>
          <w:rtl w:val="0"/>
        </w:rPr>
      </w:pPr>
      <w:r>
        <w:rPr>
          <w:rStyle w:val="C11"/>
          <w:rtl w:val="0"/>
        </w:rPr>
        <w:t>e) Vysvětlit postup při zjištění padělaných bankovek a mincí</w:t>
      </w:r>
    </w:p>
    <w:p>
      <w:pPr>
        <w:pStyle w:val="P28"/>
        <w:framePr w:w="3921" w:h="376" w:hRule="exact" w:wrap="none" w:vAnchor="page" w:hAnchor="margin" w:x="6800" w:y="7980"/>
        <w:rPr>
          <w:rStyle w:val="C3"/>
          <w:rtl w:val="0"/>
        </w:rPr>
      </w:pPr>
    </w:p>
    <w:p>
      <w:pPr>
        <w:pStyle w:val="P29"/>
        <w:framePr w:w="3839" w:h="249" w:hRule="exact" w:wrap="none" w:vAnchor="page" w:hAnchor="margin" w:x="6856" w:y="8036"/>
        <w:rPr>
          <w:rStyle w:val="C21"/>
          <w:rtl w:val="0"/>
        </w:rPr>
      </w:pPr>
      <w:r>
        <w:rPr>
          <w:rStyle w:val="C21"/>
          <w:rtl w:val="0"/>
        </w:rPr>
        <w:t>Ústní ověření</w:t>
      </w:r>
    </w:p>
    <w:p>
      <w:pPr>
        <w:pStyle w:val="P32"/>
        <w:framePr w:w="10710" w:h="248" w:hRule="exact" w:wrap="none" w:vAnchor="page" w:hAnchor="margin" w:x="28" w:y="8470"/>
        <w:rPr>
          <w:rStyle w:val="C23"/>
          <w:rtl w:val="0"/>
        </w:rPr>
      </w:pPr>
      <w:r>
        <w:rPr>
          <w:rStyle w:val="C23"/>
          <w:rtl w:val="0"/>
        </w:rPr>
        <w:t>Je třeba splnit všechna kritéria.</w:t>
      </w:r>
    </w:p>
    <w:p>
      <w:pPr>
        <w:pStyle w:val="P23"/>
        <w:framePr w:w="10710" w:h="340" w:hRule="exact" w:wrap="none" w:vAnchor="page" w:hAnchor="margin" w:x="28" w:y="8906"/>
        <w:rPr>
          <w:rStyle w:val="C18"/>
          <w:rtl w:val="0"/>
        </w:rPr>
      </w:pPr>
      <w:r>
        <w:rPr>
          <w:rStyle w:val="C18"/>
          <w:rtl w:val="0"/>
        </w:rPr>
        <w:t>Prodej doplňkového zboží a cenin</w:t>
      </w:r>
    </w:p>
    <w:p>
      <w:pPr>
        <w:pStyle w:val="P24"/>
        <w:framePr w:w="6713" w:h="376" w:hRule="exact" w:wrap="none" w:vAnchor="page" w:hAnchor="margin" w:x="45" w:y="9345"/>
        <w:rPr>
          <w:rStyle w:val="C3"/>
          <w:rtl w:val="0"/>
        </w:rPr>
      </w:pPr>
    </w:p>
    <w:p>
      <w:pPr>
        <w:pStyle w:val="P25"/>
        <w:framePr w:w="6661" w:h="249" w:hRule="exact" w:wrap="none" w:vAnchor="page" w:hAnchor="margin" w:x="71" w:y="9416"/>
        <w:rPr>
          <w:rStyle w:val="C19"/>
          <w:rtl w:val="0"/>
        </w:rPr>
      </w:pPr>
      <w:r>
        <w:rPr>
          <w:rStyle w:val="C19"/>
          <w:rtl w:val="0"/>
        </w:rPr>
        <w:t>Kritéria hodnocení</w:t>
      </w:r>
    </w:p>
    <w:p>
      <w:pPr>
        <w:pStyle w:val="P26"/>
        <w:framePr w:w="3918" w:h="376" w:hRule="exact" w:wrap="none" w:vAnchor="page" w:hAnchor="margin" w:x="6803" w:y="9345"/>
        <w:rPr>
          <w:rStyle w:val="C3"/>
          <w:rtl w:val="0"/>
        </w:rPr>
      </w:pPr>
    </w:p>
    <w:p>
      <w:pPr>
        <w:pStyle w:val="P27"/>
        <w:framePr w:w="3836" w:h="249" w:hRule="exact" w:wrap="none" w:vAnchor="page" w:hAnchor="margin" w:x="6859" w:y="9416"/>
        <w:rPr>
          <w:rStyle w:val="C20"/>
          <w:rtl w:val="0"/>
        </w:rPr>
      </w:pPr>
      <w:r>
        <w:rPr>
          <w:rStyle w:val="C20"/>
          <w:rtl w:val="0"/>
        </w:rPr>
        <w:t>Způsoby ověření</w:t>
      </w:r>
    </w:p>
    <w:p>
      <w:pPr>
        <w:pStyle w:val="P12"/>
        <w:framePr w:w="6710" w:h="376" w:hRule="exact" w:wrap="none" w:vAnchor="page" w:hAnchor="margin" w:x="45" w:y="9721"/>
        <w:rPr>
          <w:rStyle w:val="C3"/>
          <w:rtl w:val="0"/>
        </w:rPr>
      </w:pPr>
    </w:p>
    <w:p>
      <w:pPr>
        <w:pStyle w:val="P13"/>
        <w:framePr w:w="6658" w:h="249" w:hRule="exact" w:wrap="none" w:vAnchor="page" w:hAnchor="margin" w:x="71" w:y="9777"/>
        <w:rPr>
          <w:rStyle w:val="C11"/>
          <w:rtl w:val="0"/>
        </w:rPr>
      </w:pPr>
      <w:r>
        <w:rPr>
          <w:rStyle w:val="C11"/>
          <w:rtl w:val="0"/>
        </w:rPr>
        <w:t>a) Nabídnout klientům produkty doplňkového sortimentu</w:t>
      </w:r>
    </w:p>
    <w:p>
      <w:pPr>
        <w:pStyle w:val="P28"/>
        <w:framePr w:w="3921" w:h="376" w:hRule="exact" w:wrap="none" w:vAnchor="page" w:hAnchor="margin" w:x="6800" w:y="9721"/>
        <w:rPr>
          <w:rStyle w:val="C3"/>
          <w:rtl w:val="0"/>
        </w:rPr>
      </w:pPr>
    </w:p>
    <w:p>
      <w:pPr>
        <w:pStyle w:val="P29"/>
        <w:framePr w:w="3839" w:h="249" w:hRule="exact" w:wrap="none" w:vAnchor="page" w:hAnchor="margin" w:x="6856" w:y="9777"/>
        <w:rPr>
          <w:rStyle w:val="C21"/>
          <w:rtl w:val="0"/>
        </w:rPr>
      </w:pPr>
      <w:r>
        <w:rPr>
          <w:rStyle w:val="C21"/>
          <w:rtl w:val="0"/>
        </w:rPr>
        <w:t>Praktické předvedení a ústní ověření</w:t>
      </w:r>
    </w:p>
    <w:p>
      <w:pPr>
        <w:pStyle w:val="P16"/>
        <w:framePr w:w="6710" w:h="376" w:hRule="exact" w:wrap="none" w:vAnchor="page" w:hAnchor="margin" w:x="45" w:y="10097"/>
        <w:rPr>
          <w:rStyle w:val="C3"/>
          <w:rtl w:val="0"/>
        </w:rPr>
      </w:pPr>
    </w:p>
    <w:p>
      <w:pPr>
        <w:pStyle w:val="P17"/>
        <w:framePr w:w="6658" w:h="249" w:hRule="exact" w:wrap="none" w:vAnchor="page" w:hAnchor="margin" w:x="71" w:y="10153"/>
        <w:rPr>
          <w:rStyle w:val="C13"/>
          <w:rtl w:val="0"/>
        </w:rPr>
      </w:pPr>
      <w:r>
        <w:rPr>
          <w:rStyle w:val="C13"/>
          <w:rtl w:val="0"/>
        </w:rPr>
        <w:t>b) Realizovat prodej doplňkového zboží nebo ceniny</w:t>
      </w:r>
    </w:p>
    <w:p>
      <w:pPr>
        <w:pStyle w:val="P30"/>
        <w:framePr w:w="3921" w:h="376" w:hRule="exact" w:wrap="none" w:vAnchor="page" w:hAnchor="margin" w:x="6800" w:y="10097"/>
        <w:rPr>
          <w:rStyle w:val="C3"/>
          <w:rtl w:val="0"/>
        </w:rPr>
      </w:pPr>
    </w:p>
    <w:p>
      <w:pPr>
        <w:pStyle w:val="P31"/>
        <w:framePr w:w="3839" w:h="249" w:hRule="exact" w:wrap="none" w:vAnchor="page" w:hAnchor="margin" w:x="6856" w:y="10153"/>
        <w:rPr>
          <w:rStyle w:val="C22"/>
          <w:rtl w:val="0"/>
        </w:rPr>
      </w:pPr>
      <w:r>
        <w:rPr>
          <w:rStyle w:val="C22"/>
          <w:rtl w:val="0"/>
        </w:rPr>
        <w:t>Praktické předvedení</w:t>
      </w:r>
    </w:p>
    <w:p>
      <w:pPr>
        <w:pStyle w:val="P32"/>
        <w:framePr w:w="10710" w:h="248" w:hRule="exact" w:wrap="none" w:vAnchor="page" w:hAnchor="margin" w:x="28" w:y="10587"/>
        <w:rPr>
          <w:rStyle w:val="C23"/>
          <w:rtl w:val="0"/>
        </w:rPr>
      </w:pPr>
      <w:r>
        <w:rPr>
          <w:rStyle w:val="C23"/>
          <w:rtl w:val="0"/>
        </w:rPr>
        <w:t>Je třeba splnit obě kritéria.</w:t>
      </w:r>
    </w:p>
    <w:p>
      <w:pPr>
        <w:pStyle w:val="P23"/>
        <w:framePr w:w="10710" w:h="340" w:hRule="exact" w:wrap="none" w:vAnchor="page" w:hAnchor="margin" w:x="28" w:y="11023"/>
        <w:rPr>
          <w:rStyle w:val="C18"/>
          <w:rtl w:val="0"/>
        </w:rPr>
      </w:pPr>
      <w:r>
        <w:rPr>
          <w:rStyle w:val="C18"/>
          <w:rtl w:val="0"/>
        </w:rPr>
        <w:t>Zajištění chodu pokladny pošty</w:t>
      </w:r>
    </w:p>
    <w:p>
      <w:pPr>
        <w:pStyle w:val="P24"/>
        <w:framePr w:w="6713" w:h="376" w:hRule="exact" w:wrap="none" w:vAnchor="page" w:hAnchor="margin" w:x="45" w:y="11462"/>
        <w:rPr>
          <w:rStyle w:val="C3"/>
          <w:rtl w:val="0"/>
        </w:rPr>
      </w:pPr>
    </w:p>
    <w:p>
      <w:pPr>
        <w:pStyle w:val="P25"/>
        <w:framePr w:w="6661" w:h="249" w:hRule="exact" w:wrap="none" w:vAnchor="page" w:hAnchor="margin" w:x="71" w:y="11533"/>
        <w:rPr>
          <w:rStyle w:val="C19"/>
          <w:rtl w:val="0"/>
        </w:rPr>
      </w:pPr>
      <w:r>
        <w:rPr>
          <w:rStyle w:val="C19"/>
          <w:rtl w:val="0"/>
        </w:rPr>
        <w:t>Kritéria hodnocení</w:t>
      </w:r>
    </w:p>
    <w:p>
      <w:pPr>
        <w:pStyle w:val="P26"/>
        <w:framePr w:w="3918" w:h="376" w:hRule="exact" w:wrap="none" w:vAnchor="page" w:hAnchor="margin" w:x="6803" w:y="11462"/>
        <w:rPr>
          <w:rStyle w:val="C3"/>
          <w:rtl w:val="0"/>
        </w:rPr>
      </w:pPr>
    </w:p>
    <w:p>
      <w:pPr>
        <w:pStyle w:val="P27"/>
        <w:framePr w:w="3836" w:h="249" w:hRule="exact" w:wrap="none" w:vAnchor="page" w:hAnchor="margin" w:x="6859" w:y="11533"/>
        <w:rPr>
          <w:rStyle w:val="C20"/>
          <w:rtl w:val="0"/>
        </w:rPr>
      </w:pPr>
      <w:r>
        <w:rPr>
          <w:rStyle w:val="C20"/>
          <w:rtl w:val="0"/>
        </w:rPr>
        <w:t>Způsoby ověření</w:t>
      </w:r>
    </w:p>
    <w:p>
      <w:pPr>
        <w:pStyle w:val="P12"/>
        <w:framePr w:w="6710" w:h="376" w:hRule="exact" w:wrap="none" w:vAnchor="page" w:hAnchor="margin" w:x="45" w:y="11838"/>
        <w:rPr>
          <w:rStyle w:val="C3"/>
          <w:rtl w:val="0"/>
        </w:rPr>
      </w:pPr>
    </w:p>
    <w:p>
      <w:pPr>
        <w:pStyle w:val="P13"/>
        <w:framePr w:w="6658" w:h="249" w:hRule="exact" w:wrap="none" w:vAnchor="page" w:hAnchor="margin" w:x="71" w:y="11894"/>
        <w:rPr>
          <w:rStyle w:val="C11"/>
          <w:rtl w:val="0"/>
        </w:rPr>
      </w:pPr>
      <w:r>
        <w:rPr>
          <w:rStyle w:val="C11"/>
          <w:rtl w:val="0"/>
        </w:rPr>
        <w:t>a) Popsat organizaci práce v hlavní pokladně pošty a pokladní systémy</w:t>
      </w:r>
    </w:p>
    <w:p>
      <w:pPr>
        <w:pStyle w:val="P28"/>
        <w:framePr w:w="3921" w:h="376" w:hRule="exact" w:wrap="none" w:vAnchor="page" w:hAnchor="margin" w:x="6800" w:y="11838"/>
        <w:rPr>
          <w:rStyle w:val="C3"/>
          <w:rtl w:val="0"/>
        </w:rPr>
      </w:pPr>
    </w:p>
    <w:p>
      <w:pPr>
        <w:pStyle w:val="P29"/>
        <w:framePr w:w="3839" w:h="249" w:hRule="exact" w:wrap="none" w:vAnchor="page" w:hAnchor="margin" w:x="6856" w:y="11894"/>
        <w:rPr>
          <w:rStyle w:val="C21"/>
          <w:rtl w:val="0"/>
        </w:rPr>
      </w:pPr>
      <w:r>
        <w:rPr>
          <w:rStyle w:val="C21"/>
          <w:rtl w:val="0"/>
        </w:rPr>
        <w:t>Ústní ověření</w:t>
      </w:r>
    </w:p>
    <w:p>
      <w:pPr>
        <w:pStyle w:val="P16"/>
        <w:framePr w:w="6710" w:h="607" w:hRule="exact" w:wrap="none" w:vAnchor="page" w:hAnchor="margin" w:x="45" w:y="12214"/>
        <w:rPr>
          <w:rStyle w:val="C3"/>
          <w:rtl w:val="0"/>
        </w:rPr>
      </w:pPr>
    </w:p>
    <w:p>
      <w:pPr>
        <w:pStyle w:val="P17"/>
        <w:framePr w:w="6658" w:h="480" w:hRule="exact" w:wrap="none" w:vAnchor="page" w:hAnchor="margin" w:x="71" w:y="12270"/>
        <w:rPr>
          <w:rStyle w:val="C13"/>
          <w:rtl w:val="0"/>
        </w:rPr>
      </w:pPr>
      <w:r>
        <w:rPr>
          <w:rStyle w:val="C13"/>
          <w:rtl w:val="0"/>
        </w:rPr>
        <w:t>b) Popsat postup při zjištění pokladních přebytků a schodků a způsob jejich úhrady</w:t>
      </w:r>
    </w:p>
    <w:p>
      <w:pPr>
        <w:pStyle w:val="P30"/>
        <w:framePr w:w="3921" w:h="607" w:hRule="exact" w:wrap="none" w:vAnchor="page" w:hAnchor="margin" w:x="6800" w:y="12214"/>
        <w:rPr>
          <w:rStyle w:val="C3"/>
          <w:rtl w:val="0"/>
        </w:rPr>
      </w:pPr>
    </w:p>
    <w:p>
      <w:pPr>
        <w:pStyle w:val="P31"/>
        <w:framePr w:w="3839" w:h="480" w:hRule="exact" w:wrap="none" w:vAnchor="page" w:hAnchor="margin" w:x="6856" w:y="12270"/>
        <w:rPr>
          <w:rStyle w:val="C22"/>
          <w:rtl w:val="0"/>
        </w:rPr>
      </w:pPr>
      <w:r>
        <w:rPr>
          <w:rStyle w:val="C22"/>
          <w:rtl w:val="0"/>
        </w:rPr>
        <w:t>Ústní ověření</w:t>
      </w:r>
    </w:p>
    <w:p>
      <w:pPr>
        <w:pStyle w:val="P12"/>
        <w:framePr w:w="6710" w:h="607" w:hRule="exact" w:wrap="none" w:vAnchor="page" w:hAnchor="margin" w:x="45" w:y="12821"/>
        <w:rPr>
          <w:rStyle w:val="C3"/>
          <w:rtl w:val="0"/>
        </w:rPr>
      </w:pPr>
    </w:p>
    <w:p>
      <w:pPr>
        <w:pStyle w:val="P13"/>
        <w:framePr w:w="6658" w:h="480" w:hRule="exact" w:wrap="none" w:vAnchor="page" w:hAnchor="margin" w:x="71" w:y="12877"/>
        <w:rPr>
          <w:rStyle w:val="C11"/>
          <w:rtl w:val="0"/>
        </w:rPr>
      </w:pPr>
      <w:r>
        <w:rPr>
          <w:rStyle w:val="C11"/>
          <w:rtl w:val="0"/>
        </w:rPr>
        <w:t>c) Vyhotovit objednávku cenin a popsat hospodaření s ceninami v hlavní pokladně</w:t>
      </w:r>
    </w:p>
    <w:p>
      <w:pPr>
        <w:pStyle w:val="P28"/>
        <w:framePr w:w="3921" w:h="607" w:hRule="exact" w:wrap="none" w:vAnchor="page" w:hAnchor="margin" w:x="6800" w:y="12821"/>
        <w:rPr>
          <w:rStyle w:val="C3"/>
          <w:rtl w:val="0"/>
        </w:rPr>
      </w:pPr>
    </w:p>
    <w:p>
      <w:pPr>
        <w:pStyle w:val="P29"/>
        <w:framePr w:w="3839" w:h="480" w:hRule="exact" w:wrap="none" w:vAnchor="page" w:hAnchor="margin" w:x="6856" w:y="12877"/>
        <w:rPr>
          <w:rStyle w:val="C21"/>
          <w:rtl w:val="0"/>
        </w:rPr>
      </w:pPr>
      <w:r>
        <w:rPr>
          <w:rStyle w:val="C21"/>
          <w:rtl w:val="0"/>
        </w:rPr>
        <w:t>Praktické předvedení a ústní ověření</w:t>
      </w:r>
    </w:p>
    <w:p>
      <w:pPr>
        <w:pStyle w:val="P16"/>
        <w:framePr w:w="6710" w:h="607" w:hRule="exact" w:wrap="none" w:vAnchor="page" w:hAnchor="margin" w:x="45" w:y="13428"/>
        <w:rPr>
          <w:rStyle w:val="C3"/>
          <w:rtl w:val="0"/>
        </w:rPr>
      </w:pPr>
    </w:p>
    <w:p>
      <w:pPr>
        <w:pStyle w:val="P17"/>
        <w:framePr w:w="6658" w:h="480" w:hRule="exact" w:wrap="none" w:vAnchor="page" w:hAnchor="margin" w:x="71" w:y="13484"/>
        <w:rPr>
          <w:rStyle w:val="C13"/>
          <w:rtl w:val="0"/>
        </w:rPr>
      </w:pPr>
      <w:r>
        <w:rPr>
          <w:rStyle w:val="C13"/>
          <w:rtl w:val="0"/>
        </w:rPr>
        <w:t>d) Realizovat prodej cenin a kolků, odkup kolků a výměnu cenin oprávněným prodavačům</w:t>
      </w:r>
    </w:p>
    <w:p>
      <w:pPr>
        <w:pStyle w:val="P30"/>
        <w:framePr w:w="3921" w:h="607" w:hRule="exact" w:wrap="none" w:vAnchor="page" w:hAnchor="margin" w:x="6800" w:y="13428"/>
        <w:rPr>
          <w:rStyle w:val="C3"/>
          <w:rtl w:val="0"/>
        </w:rPr>
      </w:pPr>
    </w:p>
    <w:p>
      <w:pPr>
        <w:pStyle w:val="P31"/>
        <w:framePr w:w="3839" w:h="480" w:hRule="exact" w:wrap="none" w:vAnchor="page" w:hAnchor="margin" w:x="6856" w:y="13484"/>
        <w:rPr>
          <w:rStyle w:val="C22"/>
          <w:rtl w:val="0"/>
        </w:rPr>
      </w:pPr>
      <w:r>
        <w:rPr>
          <w:rStyle w:val="C22"/>
          <w:rtl w:val="0"/>
        </w:rPr>
        <w:t>Praktické předvedení a ústní ověření</w:t>
      </w:r>
    </w:p>
    <w:p>
      <w:pPr>
        <w:pStyle w:val="P32"/>
        <w:framePr w:w="10710" w:h="248" w:hRule="exact" w:wrap="none" w:vAnchor="page" w:hAnchor="margin" w:x="28" w:y="14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Pokladník pošty , 13.6.2026 13:29:44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Výdej přídělů a přejímka odvodů peněžních hotovostí a cenin pro jednotlivá pracoviště pošty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Přijmout požadavek na příděl hotovosti od pracoviště poštovní přepážky, zpracovat ho a vydat hotovost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Přijmout požadavek na příděl cenin od pracoviště poštovní přepážky, zpracovat ho a vydat ceniny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Zpracovat odvod hotovosti od pracoviště poštovní přepážky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Zpracovat odvod cenin od pracoviště poštovní přepážky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Pokladní činnost na poště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Provést denní uzávěrku a připravit podklady pro pokladní výkaz</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Zpracovat bankovky na odvod finanční hotovosti v souladu s provozními předpisy poštovního operátora</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Zaevidovat ceniny v inventárním systému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Plánování objemu finančních hotovostí a cenin na poště</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Popsat principy hospodárného využívání finanční hotovosti a plánování objemu cenin a kolků na provozovně</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Pokladník pošty , 13.6.2026 13:29:44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v rozsahu stanoveném na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"https://nsp.cz/jednotka-prace/pokladnik-posty"</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https://nsp.cz/jednotka-prace/pokladnik-posty</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a prokazuje se lékařským potvrzením.</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minimálně 30 poštovních známek různých nominálních hodnot, 10 kolkových známek, 2 dálničních kupónů, vzory (fotokopie) bankovek a mincí opotřebovaných oběhem, běžně poškozených a nestandardně poškozených.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připravenou sadu minimálně 10 modelových situací, jejichž prostřednictvím bude ověřovat: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a), b) u kompetence Prodej doplňkového zboží a cenin,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c) u kompetence Pokladní činnost na poště,</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u kompetence Plánování objemu finančních hotovostí a cenin na poště,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c), d) u kompetence Realizace pokladní činnosti, práce v pokladně pošty,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d) u kompetence Výdej přídělů a přejímka odvodů peněžních hotovostí a cenin pro jednotlivá pracoviště pošty.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připravené sady modelových studií bude jedna vybrána a zadána v místě konání.</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802"/>
        <w:rPr>
          <w:rStyle w:val="C3"/>
          <w:rtl w:val="0"/>
        </w:rPr>
      </w:pPr>
    </w:p>
    <w:p>
      <w:pPr>
        <w:pStyle w:val="P35"/>
        <w:framePr w:w="10710" w:h="340" w:hRule="exact" w:wrap="none" w:vAnchor="page" w:hAnchor="margin" w:x="28" w:y="11802"/>
        <w:rPr>
          <w:rStyle w:val="C25"/>
          <w:rtl w:val="0"/>
        </w:rPr>
      </w:pPr>
      <w:r>
        <w:rPr>
          <w:rStyle w:val="C25"/>
          <w:rtl w:val="0"/>
        </w:rPr>
        <w:t>Výsledné hodnocení</w:t>
      </w:r>
    </w:p>
    <w:p>
      <w:pPr>
        <w:keepNext w:val="0"/>
        <w:keepLines w:val="0"/>
        <w:framePr w:w="10766" w:h="1497" w:hRule="exact" w:wrap="none" w:vAnchor="page" w:hAnchor="margin" w:x="0" w:y="12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3866"/>
        <w:rPr>
          <w:rStyle w:val="C3"/>
          <w:rtl w:val="0"/>
        </w:rPr>
      </w:pPr>
    </w:p>
    <w:p>
      <w:pPr>
        <w:pStyle w:val="P35"/>
        <w:framePr w:w="10710" w:h="340" w:hRule="exact" w:wrap="none" w:vAnchor="page" w:hAnchor="margin" w:x="28" w:y="13866"/>
        <w:rPr>
          <w:rStyle w:val="C25"/>
          <w:rtl w:val="0"/>
        </w:rPr>
      </w:pPr>
      <w:r>
        <w:rPr>
          <w:rStyle w:val="C25"/>
          <w:rtl w:val="0"/>
        </w:rPr>
        <w:t>Počet zkoušejících</w:t>
      </w:r>
    </w:p>
    <w:p>
      <w:pPr>
        <w:keepNext w:val="0"/>
        <w:keepLines w:val="0"/>
        <w:framePr w:w="10766" w:h="1267" w:hRule="exact" w:wrap="none" w:vAnchor="page" w:hAnchor="margin" w:x="0" w:y="14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Pokladník pošty , 13.6.2026 13:29:44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název AOr: Ministerstvo průmyslu a obchodu, www.mpo.cz.</w:t>
      </w:r>
    </w:p>
    <w:p>
      <w:pPr>
        <w:pStyle w:val="P33"/>
        <w:framePr w:w="10766" w:h="5360"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pokladní službě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poštovním SW)</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 lampa, IR lampa</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Denní razítko</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bankovek oběhem opotřebovaných, běžně poškozených a nestandardně poškozených</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(fotokopie) mincí oběhem opotřebovaných, běžně poškozených a nestandardně poškozených</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(fotokopie) poštovních známek, kolkových známek, dálničních kupónů</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Pokladník pošty , 13.6.2026 13:29:44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Pokladník pošty , 13.6.2026 13:29:44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dopravu, logistiku, poštovní a doučovací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Pokladník pošty , 13.6.2026 13:29:44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CAA2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60DA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