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43CA4F" Type="http://schemas.openxmlformats.org/officeDocument/2006/relationships/officeDocument" Target="/word/document.xml" /><Relationship Id="coreR7C43CA4F" Type="http://schemas.openxmlformats.org/package/2006/relationships/metadata/core-properties" Target="/docProps/core.xml" /><Relationship Id="customR7C43CA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Směnař/směnařka v poštovním provozu (kód: 37-048-M)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Směnař v poštovním provozu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včetně znalosti BOZP</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řízení a kontrola provozu svěřeného pracoviště s ohledem na zajištění optimální produktivity práce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Řešení a odstraňování nepravidelností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Vydávání a úschova denních razítek a pracovních pomůcek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Zapracovávání pracovníků do poštovního provozu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technologické kázně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Evidence příjezdu a odjezdu poštovních kurzů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Směnař/směnařka v poštovním provozu, 2.8.2026 5:24:40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 včetně znalosti BOZP</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Orientovat se v předpisech BOZP a PO a jejich dodržování na pracovišti</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Organizace, řízení a kontrola provozu svěřeného pracoviště s ohledem na zajištění optimální produktivity práce</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Popsat způsob organizace a řízení pracoviště s ohledem na zajištění optimální produktivity práce</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Popsat způsob kontroly a následného vyhodnocení produktivity práce</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7"/>
        <w:rPr>
          <w:rStyle w:val="C3"/>
          <w:rtl w:val="0"/>
        </w:rPr>
      </w:pPr>
    </w:p>
    <w:p>
      <w:pPr>
        <w:pStyle w:val="P13"/>
        <w:framePr w:w="6658" w:h="480" w:hRule="exact" w:wrap="none" w:vAnchor="page" w:hAnchor="margin" w:x="71" w:y="7643"/>
        <w:rPr>
          <w:rStyle w:val="C11"/>
          <w:rtl w:val="0"/>
        </w:rPr>
      </w:pPr>
      <w:r>
        <w:rPr>
          <w:rStyle w:val="C11"/>
          <w:rtl w:val="0"/>
        </w:rPr>
        <w:t>c) Popsat klíčové provozní parametry dodržování kvality v jednotlivých fázích procesu: podání - přeprava - dodání</w:t>
      </w:r>
    </w:p>
    <w:p>
      <w:pPr>
        <w:pStyle w:val="P28"/>
        <w:framePr w:w="3921" w:h="607" w:hRule="exact" w:wrap="none" w:vAnchor="page" w:hAnchor="margin" w:x="6800" w:y="7587"/>
        <w:rPr>
          <w:rStyle w:val="C3"/>
          <w:rtl w:val="0"/>
        </w:rPr>
      </w:pPr>
    </w:p>
    <w:p>
      <w:pPr>
        <w:pStyle w:val="P29"/>
        <w:framePr w:w="3839" w:h="480" w:hRule="exact" w:wrap="none" w:vAnchor="page" w:hAnchor="margin" w:x="6856" w:y="7643"/>
        <w:rPr>
          <w:rStyle w:val="C21"/>
          <w:rtl w:val="0"/>
        </w:rPr>
      </w:pPr>
      <w:r>
        <w:rPr>
          <w:rStyle w:val="C21"/>
          <w:rtl w:val="0"/>
        </w:rPr>
        <w:t>Ústní ověření</w:t>
      </w:r>
    </w:p>
    <w:p>
      <w:pPr>
        <w:pStyle w:val="P32"/>
        <w:framePr w:w="10710" w:h="248" w:hRule="exact" w:wrap="none" w:vAnchor="page" w:hAnchor="margin" w:x="28" w:y="8307"/>
        <w:rPr>
          <w:rStyle w:val="C23"/>
          <w:rtl w:val="0"/>
        </w:rPr>
      </w:pPr>
      <w:r>
        <w:rPr>
          <w:rStyle w:val="C23"/>
          <w:rtl w:val="0"/>
        </w:rPr>
        <w:t>Je třeba splnit všechna kritéria.</w:t>
      </w:r>
    </w:p>
    <w:p>
      <w:pPr>
        <w:pStyle w:val="P23"/>
        <w:framePr w:w="10710" w:h="340" w:hRule="exact" w:wrap="none" w:vAnchor="page" w:hAnchor="margin" w:x="28" w:y="8743"/>
        <w:rPr>
          <w:rStyle w:val="C18"/>
          <w:rtl w:val="0"/>
        </w:rPr>
      </w:pPr>
      <w:r>
        <w:rPr>
          <w:rStyle w:val="C18"/>
          <w:rtl w:val="0"/>
        </w:rPr>
        <w:t>Řešení a odstraňování nepravidelností</w:t>
      </w:r>
    </w:p>
    <w:p>
      <w:pPr>
        <w:pStyle w:val="P24"/>
        <w:framePr w:w="6713" w:h="376" w:hRule="exact" w:wrap="none" w:vAnchor="page" w:hAnchor="margin" w:x="45" w:y="9182"/>
        <w:rPr>
          <w:rStyle w:val="C3"/>
          <w:rtl w:val="0"/>
        </w:rPr>
      </w:pPr>
    </w:p>
    <w:p>
      <w:pPr>
        <w:pStyle w:val="P25"/>
        <w:framePr w:w="6661" w:h="249" w:hRule="exact" w:wrap="none" w:vAnchor="page" w:hAnchor="margin" w:x="71" w:y="9253"/>
        <w:rPr>
          <w:rStyle w:val="C19"/>
          <w:rtl w:val="0"/>
        </w:rPr>
      </w:pPr>
      <w:r>
        <w:rPr>
          <w:rStyle w:val="C19"/>
          <w:rtl w:val="0"/>
        </w:rPr>
        <w:t>Kritéria hodnocení</w:t>
      </w:r>
    </w:p>
    <w:p>
      <w:pPr>
        <w:pStyle w:val="P26"/>
        <w:framePr w:w="3918" w:h="376" w:hRule="exact" w:wrap="none" w:vAnchor="page" w:hAnchor="margin" w:x="6803" w:y="9182"/>
        <w:rPr>
          <w:rStyle w:val="C3"/>
          <w:rtl w:val="0"/>
        </w:rPr>
      </w:pPr>
    </w:p>
    <w:p>
      <w:pPr>
        <w:pStyle w:val="P27"/>
        <w:framePr w:w="3836" w:h="249" w:hRule="exact" w:wrap="none" w:vAnchor="page" w:hAnchor="margin" w:x="6859" w:y="9253"/>
        <w:rPr>
          <w:rStyle w:val="C20"/>
          <w:rtl w:val="0"/>
        </w:rPr>
      </w:pPr>
      <w:r>
        <w:rPr>
          <w:rStyle w:val="C20"/>
          <w:rtl w:val="0"/>
        </w:rPr>
        <w:t>Způsoby ověření</w:t>
      </w:r>
    </w:p>
    <w:p>
      <w:pPr>
        <w:pStyle w:val="P12"/>
        <w:framePr w:w="6710" w:h="607" w:hRule="exact" w:wrap="none" w:vAnchor="page" w:hAnchor="margin" w:x="45" w:y="9559"/>
        <w:rPr>
          <w:rStyle w:val="C3"/>
          <w:rtl w:val="0"/>
        </w:rPr>
      </w:pPr>
    </w:p>
    <w:p>
      <w:pPr>
        <w:pStyle w:val="P13"/>
        <w:framePr w:w="6658" w:h="480" w:hRule="exact" w:wrap="none" w:vAnchor="page" w:hAnchor="margin" w:x="71" w:y="9615"/>
        <w:rPr>
          <w:rStyle w:val="C11"/>
          <w:rtl w:val="0"/>
        </w:rPr>
      </w:pPr>
      <w:r>
        <w:rPr>
          <w:rStyle w:val="C11"/>
          <w:rtl w:val="0"/>
        </w:rPr>
        <w:t>a) Popsat postupy při řešení a odstraňování nepravidelností v rámci podací služby</w:t>
      </w:r>
    </w:p>
    <w:p>
      <w:pPr>
        <w:pStyle w:val="P28"/>
        <w:framePr w:w="3921" w:h="607" w:hRule="exact" w:wrap="none" w:vAnchor="page" w:hAnchor="margin" w:x="6800" w:y="9559"/>
        <w:rPr>
          <w:rStyle w:val="C3"/>
          <w:rtl w:val="0"/>
        </w:rPr>
      </w:pPr>
    </w:p>
    <w:p>
      <w:pPr>
        <w:pStyle w:val="P29"/>
        <w:framePr w:w="3839" w:h="480" w:hRule="exact" w:wrap="none" w:vAnchor="page" w:hAnchor="margin" w:x="6856" w:y="9615"/>
        <w:rPr>
          <w:rStyle w:val="C21"/>
          <w:rtl w:val="0"/>
        </w:rPr>
      </w:pPr>
      <w:r>
        <w:rPr>
          <w:rStyle w:val="C21"/>
          <w:rtl w:val="0"/>
        </w:rPr>
        <w:t>Ústní ověření</w:t>
      </w:r>
    </w:p>
    <w:p>
      <w:pPr>
        <w:pStyle w:val="P16"/>
        <w:framePr w:w="6710" w:h="607" w:hRule="exact" w:wrap="none" w:vAnchor="page" w:hAnchor="margin" w:x="45" w:y="10165"/>
        <w:rPr>
          <w:rStyle w:val="C3"/>
          <w:rtl w:val="0"/>
        </w:rPr>
      </w:pPr>
    </w:p>
    <w:p>
      <w:pPr>
        <w:pStyle w:val="P17"/>
        <w:framePr w:w="6658" w:h="480" w:hRule="exact" w:wrap="none" w:vAnchor="page" w:hAnchor="margin" w:x="71" w:y="10221"/>
        <w:rPr>
          <w:rStyle w:val="C13"/>
          <w:rtl w:val="0"/>
        </w:rPr>
      </w:pPr>
      <w:r>
        <w:rPr>
          <w:rStyle w:val="C13"/>
          <w:rtl w:val="0"/>
        </w:rPr>
        <w:t>b) Popsat postupy při řešení a odstraňování nepravidelností v poštovní přepravě</w:t>
      </w:r>
    </w:p>
    <w:p>
      <w:pPr>
        <w:pStyle w:val="P30"/>
        <w:framePr w:w="3921" w:h="607" w:hRule="exact" w:wrap="none" w:vAnchor="page" w:hAnchor="margin" w:x="6800" w:y="10165"/>
        <w:rPr>
          <w:rStyle w:val="C3"/>
          <w:rtl w:val="0"/>
        </w:rPr>
      </w:pPr>
    </w:p>
    <w:p>
      <w:pPr>
        <w:pStyle w:val="P31"/>
        <w:framePr w:w="3839" w:h="480" w:hRule="exact" w:wrap="none" w:vAnchor="page" w:hAnchor="margin" w:x="6856" w:y="10221"/>
        <w:rPr>
          <w:rStyle w:val="C22"/>
          <w:rtl w:val="0"/>
        </w:rPr>
      </w:pPr>
      <w:r>
        <w:rPr>
          <w:rStyle w:val="C22"/>
          <w:rtl w:val="0"/>
        </w:rPr>
        <w:t>Ústní ověření</w:t>
      </w:r>
    </w:p>
    <w:p>
      <w:pPr>
        <w:pStyle w:val="P12"/>
        <w:framePr w:w="6710" w:h="607" w:hRule="exact" w:wrap="none" w:vAnchor="page" w:hAnchor="margin" w:x="45" w:y="10772"/>
        <w:rPr>
          <w:rStyle w:val="C3"/>
          <w:rtl w:val="0"/>
        </w:rPr>
      </w:pPr>
    </w:p>
    <w:p>
      <w:pPr>
        <w:pStyle w:val="P13"/>
        <w:framePr w:w="6658" w:h="480" w:hRule="exact" w:wrap="none" w:vAnchor="page" w:hAnchor="margin" w:x="71" w:y="10828"/>
        <w:rPr>
          <w:rStyle w:val="C11"/>
          <w:rtl w:val="0"/>
        </w:rPr>
      </w:pPr>
      <w:r>
        <w:rPr>
          <w:rStyle w:val="C11"/>
          <w:rtl w:val="0"/>
        </w:rPr>
        <w:t>c) Popsat postupy při řešení a odstraňování nepravidelností v dodávací službě</w:t>
      </w:r>
    </w:p>
    <w:p>
      <w:pPr>
        <w:pStyle w:val="P28"/>
        <w:framePr w:w="3921" w:h="607" w:hRule="exact" w:wrap="none" w:vAnchor="page" w:hAnchor="margin" w:x="6800" w:y="10772"/>
        <w:rPr>
          <w:rStyle w:val="C3"/>
          <w:rtl w:val="0"/>
        </w:rPr>
      </w:pPr>
    </w:p>
    <w:p>
      <w:pPr>
        <w:pStyle w:val="P29"/>
        <w:framePr w:w="3839" w:h="480" w:hRule="exact" w:wrap="none" w:vAnchor="page" w:hAnchor="margin" w:x="6856" w:y="10828"/>
        <w:rPr>
          <w:rStyle w:val="C21"/>
          <w:rtl w:val="0"/>
        </w:rPr>
      </w:pPr>
      <w:r>
        <w:rPr>
          <w:rStyle w:val="C21"/>
          <w:rtl w:val="0"/>
        </w:rPr>
        <w:t>Ústní ověření</w:t>
      </w:r>
    </w:p>
    <w:p>
      <w:pPr>
        <w:pStyle w:val="P16"/>
        <w:framePr w:w="6710" w:h="607" w:hRule="exact" w:wrap="none" w:vAnchor="page" w:hAnchor="margin" w:x="45" w:y="11379"/>
        <w:rPr>
          <w:rStyle w:val="C3"/>
          <w:rtl w:val="0"/>
        </w:rPr>
      </w:pPr>
    </w:p>
    <w:p>
      <w:pPr>
        <w:pStyle w:val="P17"/>
        <w:framePr w:w="6658" w:h="480" w:hRule="exact" w:wrap="none" w:vAnchor="page" w:hAnchor="margin" w:x="71" w:y="11435"/>
        <w:rPr>
          <w:rStyle w:val="C13"/>
          <w:rtl w:val="0"/>
        </w:rPr>
      </w:pPr>
      <w:r>
        <w:rPr>
          <w:rStyle w:val="C13"/>
          <w:rtl w:val="0"/>
        </w:rPr>
        <w:t>d) Popsat postupy při řešení a odstraňování nepravidelností v poukázkové a důchodové službě</w:t>
      </w:r>
    </w:p>
    <w:p>
      <w:pPr>
        <w:pStyle w:val="P30"/>
        <w:framePr w:w="3921" w:h="607" w:hRule="exact" w:wrap="none" w:vAnchor="page" w:hAnchor="margin" w:x="6800" w:y="11379"/>
        <w:rPr>
          <w:rStyle w:val="C3"/>
          <w:rtl w:val="0"/>
        </w:rPr>
      </w:pPr>
    </w:p>
    <w:p>
      <w:pPr>
        <w:pStyle w:val="P31"/>
        <w:framePr w:w="3839" w:h="480" w:hRule="exact" w:wrap="none" w:vAnchor="page" w:hAnchor="margin" w:x="6856" w:y="11435"/>
        <w:rPr>
          <w:rStyle w:val="C22"/>
          <w:rtl w:val="0"/>
        </w:rPr>
      </w:pPr>
      <w:r>
        <w:rPr>
          <w:rStyle w:val="C22"/>
          <w:rtl w:val="0"/>
        </w:rPr>
        <w:t>Ústní ověření</w:t>
      </w:r>
    </w:p>
    <w:p>
      <w:pPr>
        <w:pStyle w:val="P12"/>
        <w:framePr w:w="6710" w:h="607" w:hRule="exact" w:wrap="none" w:vAnchor="page" w:hAnchor="margin" w:x="45" w:y="11986"/>
        <w:rPr>
          <w:rStyle w:val="C3"/>
          <w:rtl w:val="0"/>
        </w:rPr>
      </w:pPr>
    </w:p>
    <w:p>
      <w:pPr>
        <w:pStyle w:val="P13"/>
        <w:framePr w:w="6658" w:h="480" w:hRule="exact" w:wrap="none" w:vAnchor="page" w:hAnchor="margin" w:x="71" w:y="12042"/>
        <w:rPr>
          <w:rStyle w:val="C11"/>
          <w:rtl w:val="0"/>
        </w:rPr>
      </w:pPr>
      <w:r>
        <w:rPr>
          <w:rStyle w:val="C11"/>
          <w:rtl w:val="0"/>
        </w:rPr>
        <w:t>e) Zpracovat zásilku a vyhotovit příslušný provozní doklad pro řešení nepravidelností</w:t>
      </w:r>
    </w:p>
    <w:p>
      <w:pPr>
        <w:pStyle w:val="P28"/>
        <w:framePr w:w="3921" w:h="607" w:hRule="exact" w:wrap="none" w:vAnchor="page" w:hAnchor="margin" w:x="6800" w:y="11986"/>
        <w:rPr>
          <w:rStyle w:val="C3"/>
          <w:rtl w:val="0"/>
        </w:rPr>
      </w:pPr>
    </w:p>
    <w:p>
      <w:pPr>
        <w:pStyle w:val="P29"/>
        <w:framePr w:w="3839" w:h="480" w:hRule="exact" w:wrap="none" w:vAnchor="page" w:hAnchor="margin" w:x="6856" w:y="12042"/>
        <w:rPr>
          <w:rStyle w:val="C21"/>
          <w:rtl w:val="0"/>
        </w:rPr>
      </w:pPr>
      <w:r>
        <w:rPr>
          <w:rStyle w:val="C21"/>
          <w:rtl w:val="0"/>
        </w:rPr>
        <w:t>Praktické předvedení</w:t>
      </w:r>
    </w:p>
    <w:p>
      <w:pPr>
        <w:pStyle w:val="P32"/>
        <w:framePr w:w="10710" w:h="248" w:hRule="exact" w:wrap="none" w:vAnchor="page" w:hAnchor="margin" w:x="28" w:y="12706"/>
        <w:rPr>
          <w:rStyle w:val="C23"/>
          <w:rtl w:val="0"/>
        </w:rPr>
      </w:pPr>
      <w:r>
        <w:rPr>
          <w:rStyle w:val="C23"/>
          <w:rtl w:val="0"/>
        </w:rPr>
        <w:t>Je třeba splnit všechna kritéria.</w:t>
      </w:r>
    </w:p>
    <w:p>
      <w:pPr>
        <w:pStyle w:val="P23"/>
        <w:framePr w:w="10710" w:h="340" w:hRule="exact" w:wrap="none" w:vAnchor="page" w:hAnchor="margin" w:x="28" w:y="13142"/>
        <w:rPr>
          <w:rStyle w:val="C18"/>
          <w:rtl w:val="0"/>
        </w:rPr>
      </w:pPr>
      <w:r>
        <w:rPr>
          <w:rStyle w:val="C18"/>
          <w:rtl w:val="0"/>
        </w:rPr>
        <w:t>Vydávání a úschova denních razítek a pracovních pomůcek</w:t>
      </w:r>
    </w:p>
    <w:p>
      <w:pPr>
        <w:pStyle w:val="P24"/>
        <w:framePr w:w="6713" w:h="376" w:hRule="exact" w:wrap="none" w:vAnchor="page" w:hAnchor="margin" w:x="45" w:y="13581"/>
        <w:rPr>
          <w:rStyle w:val="C3"/>
          <w:rtl w:val="0"/>
        </w:rPr>
      </w:pPr>
    </w:p>
    <w:p>
      <w:pPr>
        <w:pStyle w:val="P25"/>
        <w:framePr w:w="6661" w:h="249" w:hRule="exact" w:wrap="none" w:vAnchor="page" w:hAnchor="margin" w:x="71" w:y="13652"/>
        <w:rPr>
          <w:rStyle w:val="C19"/>
          <w:rtl w:val="0"/>
        </w:rPr>
      </w:pPr>
      <w:r>
        <w:rPr>
          <w:rStyle w:val="C19"/>
          <w:rtl w:val="0"/>
        </w:rPr>
        <w:t>Kritéria hodnocení</w:t>
      </w:r>
    </w:p>
    <w:p>
      <w:pPr>
        <w:pStyle w:val="P26"/>
        <w:framePr w:w="3918" w:h="376" w:hRule="exact" w:wrap="none" w:vAnchor="page" w:hAnchor="margin" w:x="6803" w:y="13581"/>
        <w:rPr>
          <w:rStyle w:val="C3"/>
          <w:rtl w:val="0"/>
        </w:rPr>
      </w:pPr>
    </w:p>
    <w:p>
      <w:pPr>
        <w:pStyle w:val="P27"/>
        <w:framePr w:w="3836" w:h="249" w:hRule="exact" w:wrap="none" w:vAnchor="page" w:hAnchor="margin" w:x="6859" w:y="13652"/>
        <w:rPr>
          <w:rStyle w:val="C20"/>
          <w:rtl w:val="0"/>
        </w:rPr>
      </w:pPr>
      <w:r>
        <w:rPr>
          <w:rStyle w:val="C20"/>
          <w:rtl w:val="0"/>
        </w:rPr>
        <w:t>Způsoby ověření</w:t>
      </w:r>
    </w:p>
    <w:p>
      <w:pPr>
        <w:pStyle w:val="P12"/>
        <w:framePr w:w="6710" w:h="607" w:hRule="exact" w:wrap="none" w:vAnchor="page" w:hAnchor="margin" w:x="45" w:y="13957"/>
        <w:rPr>
          <w:rStyle w:val="C3"/>
          <w:rtl w:val="0"/>
        </w:rPr>
      </w:pPr>
    </w:p>
    <w:p>
      <w:pPr>
        <w:pStyle w:val="P13"/>
        <w:framePr w:w="6658" w:h="480" w:hRule="exact" w:wrap="none" w:vAnchor="page" w:hAnchor="margin" w:x="71" w:y="14013"/>
        <w:rPr>
          <w:rStyle w:val="C11"/>
          <w:rtl w:val="0"/>
        </w:rPr>
      </w:pPr>
      <w:r>
        <w:rPr>
          <w:rStyle w:val="C11"/>
          <w:rtl w:val="0"/>
        </w:rPr>
        <w:t>a) Předvést a popsat postup při vydávání denních razítek a pracovních pomůcek včetně jejich evidence</w:t>
      </w:r>
    </w:p>
    <w:p>
      <w:pPr>
        <w:pStyle w:val="P28"/>
        <w:framePr w:w="3921" w:h="607" w:hRule="exact" w:wrap="none" w:vAnchor="page" w:hAnchor="margin" w:x="6800" w:y="13957"/>
        <w:rPr>
          <w:rStyle w:val="C3"/>
          <w:rtl w:val="0"/>
        </w:rPr>
      </w:pPr>
    </w:p>
    <w:p>
      <w:pPr>
        <w:pStyle w:val="P29"/>
        <w:framePr w:w="3839" w:h="480" w:hRule="exact" w:wrap="none" w:vAnchor="page" w:hAnchor="margin" w:x="6856" w:y="14013"/>
        <w:rPr>
          <w:rStyle w:val="C21"/>
          <w:rtl w:val="0"/>
        </w:rPr>
      </w:pPr>
      <w:r>
        <w:rPr>
          <w:rStyle w:val="C21"/>
          <w:rtl w:val="0"/>
        </w:rPr>
        <w:t>Praktické předvedení a ústní ověření</w:t>
      </w:r>
    </w:p>
    <w:p>
      <w:pPr>
        <w:pStyle w:val="P16"/>
        <w:framePr w:w="6710" w:h="607" w:hRule="exact" w:wrap="none" w:vAnchor="page" w:hAnchor="margin" w:x="45" w:y="14564"/>
        <w:rPr>
          <w:rStyle w:val="C3"/>
          <w:rtl w:val="0"/>
        </w:rPr>
      </w:pPr>
    </w:p>
    <w:p>
      <w:pPr>
        <w:pStyle w:val="P17"/>
        <w:framePr w:w="6658" w:h="480" w:hRule="exact" w:wrap="none" w:vAnchor="page" w:hAnchor="margin" w:x="71" w:y="14620"/>
        <w:rPr>
          <w:rStyle w:val="C13"/>
          <w:rtl w:val="0"/>
        </w:rPr>
      </w:pPr>
      <w:r>
        <w:rPr>
          <w:rStyle w:val="C13"/>
          <w:rtl w:val="0"/>
        </w:rPr>
        <w:t>b) Předvést a popsat způsob převzetí denních razítek a pracovních pomůcek do úschovy</w:t>
      </w:r>
    </w:p>
    <w:p>
      <w:pPr>
        <w:pStyle w:val="P30"/>
        <w:framePr w:w="3921" w:h="607" w:hRule="exact" w:wrap="none" w:vAnchor="page" w:hAnchor="margin" w:x="6800" w:y="14564"/>
        <w:rPr>
          <w:rStyle w:val="C3"/>
          <w:rtl w:val="0"/>
        </w:rPr>
      </w:pPr>
    </w:p>
    <w:p>
      <w:pPr>
        <w:pStyle w:val="P31"/>
        <w:framePr w:w="3839" w:h="480" w:hRule="exact" w:wrap="none" w:vAnchor="page" w:hAnchor="margin" w:x="6856" w:y="14620"/>
        <w:rPr>
          <w:rStyle w:val="C22"/>
          <w:rtl w:val="0"/>
        </w:rPr>
      </w:pPr>
      <w:r>
        <w:rPr>
          <w:rStyle w:val="C22"/>
          <w:rtl w:val="0"/>
        </w:rPr>
        <w:t>Praktické předvedení a ústní ověření</w:t>
      </w:r>
    </w:p>
    <w:p>
      <w:pPr>
        <w:pStyle w:val="P32"/>
        <w:framePr w:w="10710" w:h="248" w:hRule="exact" w:wrap="none" w:vAnchor="page" w:hAnchor="margin" w:x="28" w:y="152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Směnař/směnařka v poštovním provozu, 2.8.2026 5:24:40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Zapracovávání pracovníků do poštovního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Vyjmenovat dokumenty související s činností poštovní provozovny zajišťující podání, přepravu a dodání zásilek, s nimiž se musí seznámit nově přijatí zaměstnanci, a popsat způsob evidence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zařazení zaměstnance do adaptačního procesu včetně jeho průběhu a vyhodnocení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Kontrola technologické kázně</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Popsat způsob a frekvenci kontroly dodržování technologických postupů</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607" w:hRule="exact" w:wrap="none" w:vAnchor="page" w:hAnchor="margin" w:x="45" w:y="6148"/>
        <w:rPr>
          <w:rStyle w:val="C3"/>
          <w:rtl w:val="0"/>
        </w:rPr>
      </w:pPr>
    </w:p>
    <w:p>
      <w:pPr>
        <w:pStyle w:val="P17"/>
        <w:framePr w:w="6658" w:h="480" w:hRule="exact" w:wrap="none" w:vAnchor="page" w:hAnchor="margin" w:x="71" w:y="6204"/>
        <w:rPr>
          <w:rStyle w:val="C13"/>
          <w:rtl w:val="0"/>
        </w:rPr>
      </w:pPr>
      <w:r>
        <w:rPr>
          <w:rStyle w:val="C13"/>
          <w:rtl w:val="0"/>
        </w:rPr>
        <w:t>b) Popsat způsob a frekvenci kontroly dodržování bezpečnostních předpisů, včetně její evidence</w:t>
      </w:r>
    </w:p>
    <w:p>
      <w:pPr>
        <w:pStyle w:val="P30"/>
        <w:framePr w:w="3921" w:h="607" w:hRule="exact" w:wrap="none" w:vAnchor="page" w:hAnchor="margin" w:x="6800" w:y="6148"/>
        <w:rPr>
          <w:rStyle w:val="C3"/>
          <w:rtl w:val="0"/>
        </w:rPr>
      </w:pPr>
    </w:p>
    <w:p>
      <w:pPr>
        <w:pStyle w:val="P31"/>
        <w:framePr w:w="3839" w:h="480" w:hRule="exact" w:wrap="none" w:vAnchor="page" w:hAnchor="margin" w:x="6856" w:y="6204"/>
        <w:rPr>
          <w:rStyle w:val="C22"/>
          <w:rtl w:val="0"/>
        </w:rPr>
      </w:pPr>
      <w:r>
        <w:rPr>
          <w:rStyle w:val="C22"/>
          <w:rtl w:val="0"/>
        </w:rPr>
        <w:t>Ústní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c) Popsat způsob řešení nedodržování technologických postupů a bezpečnostních předpisů se zaměstnanci, a to včetně evidence řešení</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2"/>
        <w:framePr w:w="10710" w:h="248" w:hRule="exact" w:wrap="none" w:vAnchor="page" w:hAnchor="margin" w:x="28" w:y="7475"/>
        <w:rPr>
          <w:rStyle w:val="C23"/>
          <w:rtl w:val="0"/>
        </w:rPr>
      </w:pPr>
      <w:r>
        <w:rPr>
          <w:rStyle w:val="C23"/>
          <w:rtl w:val="0"/>
        </w:rPr>
        <w:t>Je třeba splnit všechna kritéria.</w:t>
      </w:r>
    </w:p>
    <w:p>
      <w:pPr>
        <w:pStyle w:val="P23"/>
        <w:framePr w:w="10710" w:h="340" w:hRule="exact" w:wrap="none" w:vAnchor="page" w:hAnchor="margin" w:x="28" w:y="7911"/>
        <w:rPr>
          <w:rStyle w:val="C18"/>
          <w:rtl w:val="0"/>
        </w:rPr>
      </w:pPr>
      <w:r>
        <w:rPr>
          <w:rStyle w:val="C18"/>
          <w:rtl w:val="0"/>
        </w:rPr>
        <w:t>Evidence příjezdu a odjezdu poštovních kurzů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Popsat způsob evidence příjezdu a odjezdu poštovních kurzů</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Popsat postup při řešení nepravidelností týkajících se příjezdu a odjezdu kurzů</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Ústní ověření</w:t>
      </w:r>
    </w:p>
    <w:p>
      <w:pPr>
        <w:pStyle w:val="P12"/>
        <w:framePr w:w="6710" w:h="607" w:hRule="exact" w:wrap="none" w:vAnchor="page" w:hAnchor="margin" w:x="45" w:y="9710"/>
        <w:rPr>
          <w:rStyle w:val="C3"/>
          <w:rtl w:val="0"/>
        </w:rPr>
      </w:pPr>
    </w:p>
    <w:p>
      <w:pPr>
        <w:pStyle w:val="P13"/>
        <w:framePr w:w="6658" w:h="480" w:hRule="exact" w:wrap="none" w:vAnchor="page" w:hAnchor="margin" w:x="71" w:y="9766"/>
        <w:rPr>
          <w:rStyle w:val="C11"/>
          <w:rtl w:val="0"/>
        </w:rPr>
      </w:pPr>
      <w:r>
        <w:rPr>
          <w:rStyle w:val="C11"/>
          <w:rtl w:val="0"/>
        </w:rPr>
        <w:t>c) Vyhledat příjezd a odjezd rozhodného poštovního kurzu pro příslušnou provozovnu ve specializovaném poštovním softwaru</w:t>
      </w:r>
    </w:p>
    <w:p>
      <w:pPr>
        <w:pStyle w:val="P28"/>
        <w:framePr w:w="3921" w:h="607" w:hRule="exact" w:wrap="none" w:vAnchor="page" w:hAnchor="margin" w:x="6800" w:y="9710"/>
        <w:rPr>
          <w:rStyle w:val="C3"/>
          <w:rtl w:val="0"/>
        </w:rPr>
      </w:pPr>
    </w:p>
    <w:p>
      <w:pPr>
        <w:pStyle w:val="P29"/>
        <w:framePr w:w="3839" w:h="480" w:hRule="exact" w:wrap="none" w:vAnchor="page" w:hAnchor="margin" w:x="6856" w:y="9766"/>
        <w:rPr>
          <w:rStyle w:val="C21"/>
          <w:rtl w:val="0"/>
        </w:rPr>
      </w:pPr>
      <w:r>
        <w:rPr>
          <w:rStyle w:val="C21"/>
          <w:rtl w:val="0"/>
        </w:rPr>
        <w:t>Praktické předvedení</w:t>
      </w:r>
    </w:p>
    <w:p>
      <w:pPr>
        <w:pStyle w:val="P32"/>
        <w:framePr w:w="10710" w:h="248" w:hRule="exact" w:wrap="none" w:vAnchor="page" w:hAnchor="margin" w:x="28" w:y="104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Směnař/směnařka v poštovním provozu, 2.8.2026 5:24:40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připravenou sadu minimálně 5 modelových situací, jejichž prostřednictvím bude ověřovat:</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e) u kompetence Řešení a odstraňování nepravidelností,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kritéria a), b), c) u kompetence Organizace, řízení a kontrola provozu svěřeného pracoviště s ohledem na zajištění optimální produktivity práce,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kritérium b) u kompetence Zapracování pracovníků do poštovního provozu,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a), b), c) u kompetence Orientace v provozních předpisech a poštovních podmínkách, včetně znalosti BOZP.</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předem připravené sady modelových situací bude jedna vybrána a zadána v místě konání.</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pStyle w:val="P33"/>
        <w:framePr w:w="10766" w:h="1837" w:hRule="exact" w:wrap="none" w:vAnchor="page" w:hAnchor="margin" w:x="0" w:y="8307"/>
        <w:rPr>
          <w:rStyle w:val="C3"/>
          <w:rtl w:val="0"/>
        </w:rPr>
      </w:pPr>
    </w:p>
    <w:p>
      <w:pPr>
        <w:pStyle w:val="P35"/>
        <w:framePr w:w="10710" w:h="340" w:hRule="exact" w:wrap="none" w:vAnchor="page" w:hAnchor="margin" w:x="28" w:y="8307"/>
        <w:rPr>
          <w:rStyle w:val="C25"/>
          <w:rtl w:val="0"/>
        </w:rPr>
      </w:pPr>
      <w:r>
        <w:rPr>
          <w:rStyle w:val="C25"/>
          <w:rtl w:val="0"/>
        </w:rPr>
        <w:t>Výsledné hodnocení</w:t>
      </w:r>
    </w:p>
    <w:p>
      <w:pPr>
        <w:keepNext w:val="0"/>
        <w:keepLines w:val="0"/>
        <w:framePr w:w="10766" w:h="1497" w:hRule="exact" w:wrap="none" w:vAnchor="page" w:hAnchor="margin" w:x="0" w:y="86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07" w:hRule="exact" w:wrap="none" w:vAnchor="page" w:hAnchor="margin" w:x="0" w:y="10371"/>
        <w:rPr>
          <w:rStyle w:val="C3"/>
          <w:rtl w:val="0"/>
        </w:rPr>
      </w:pPr>
    </w:p>
    <w:p>
      <w:pPr>
        <w:pStyle w:val="P35"/>
        <w:framePr w:w="10710" w:h="340" w:hRule="exact" w:wrap="none" w:vAnchor="page" w:hAnchor="margin" w:x="28" w:y="10371"/>
        <w:rPr>
          <w:rStyle w:val="C25"/>
          <w:rtl w:val="0"/>
        </w:rPr>
      </w:pPr>
      <w:r>
        <w:rPr>
          <w:rStyle w:val="C25"/>
          <w:rtl w:val="0"/>
        </w:rPr>
        <w:t>Počet zkoušejících</w:t>
      </w:r>
    </w:p>
    <w:p>
      <w:pPr>
        <w:keepNext w:val="0"/>
        <w:keepLines w:val="0"/>
        <w:framePr w:w="10766" w:h="1267" w:hRule="exact" w:wrap="none" w:vAnchor="page" w:hAnchor="margin" w:x="0" w:y="10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21"/>
        <w:framePr w:w="7654" w:h="331" w:hRule="exact" w:wrap="none" w:vAnchor="page" w:hAnchor="margin" w:x="28" w:y="15940"/>
        <w:rPr>
          <w:rStyle w:val="C16"/>
          <w:rtl w:val="0"/>
        </w:rPr>
      </w:pPr>
      <w:r>
        <w:rPr>
          <w:rStyle w:val="C16"/>
          <w:rtl w:val="0"/>
        </w:rPr>
        <w:t>Směnař/směnařka v poštovním provozu, 2.8.2026 5:24:40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5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33"/>
        <w:framePr w:w="10766" w:h="4184" w:hRule="exact" w:wrap="none" w:vAnchor="page" w:hAnchor="margin" w:x="0" w:y="9782"/>
        <w:rPr>
          <w:rStyle w:val="C3"/>
          <w:rtl w:val="0"/>
        </w:rPr>
      </w:pPr>
    </w:p>
    <w:p>
      <w:pPr>
        <w:pStyle w:val="P35"/>
        <w:framePr w:w="10710" w:h="340" w:hRule="exact" w:wrap="none" w:vAnchor="page" w:hAnchor="margin" w:x="28" w:y="9782"/>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dodávací, poukázkové (důchodové) službě a poštovní přepravě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 stůl, PC se specializovaným poštovním SW)</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0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194"/>
        <w:rPr>
          <w:rStyle w:val="C3"/>
          <w:rtl w:val="0"/>
        </w:rPr>
      </w:pPr>
    </w:p>
    <w:p>
      <w:pPr>
        <w:pStyle w:val="P35"/>
        <w:framePr w:w="10710" w:h="340" w:hRule="exact" w:wrap="none" w:vAnchor="page" w:hAnchor="margin" w:x="28" w:y="14194"/>
        <w:rPr>
          <w:rStyle w:val="C25"/>
          <w:rtl w:val="0"/>
        </w:rPr>
      </w:pPr>
      <w:r>
        <w:rPr>
          <w:rStyle w:val="C25"/>
          <w:rtl w:val="0"/>
        </w:rPr>
        <w:t>Doba přípravy na zkoušku</w:t>
      </w:r>
    </w:p>
    <w:p>
      <w:pPr>
        <w:keepNext w:val="0"/>
        <w:keepLines w:val="0"/>
        <w:framePr w:w="10766" w:h="806" w:hRule="exact" w:wrap="none" w:vAnchor="page" w:hAnchor="margin" w:x="0" w:y="14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Směnař/směnařka v poštovním provozu, 2.8.2026 5:24:40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Směnař/směnařka v poštovním provozu, 2.8.2026 5:24:40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Směnař/směnařka v poštovním provozu, 2.8.2026 5:24:40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5584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