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89F30" Type="http://schemas.openxmlformats.org/officeDocument/2006/relationships/officeDocument" Target="/word/document.xml" /><Relationship Id="coreR3A689F30" Type="http://schemas.openxmlformats.org/package/2006/relationships/metadata/core-properties" Target="/docProps/core.xml" /><Relationship Id="customR3A689F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11:47:57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princip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11:47:57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laboratorní chemický rozbor předložených mlékárenských výrobků - obsah tuku a sušiny, vody, stanovení obsahu NaCl, stanovení kyselosti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Navrhnout a předvést potřebné ředění pro mikrobiologickou analýzu u výše uvedeného vzorku</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g) Předvést mikrobiologický stěr z určeného provozního zařízení, obalových materiálů nebo z rukou a oděvů zaměstnanců</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Praktické předvedení</w:t>
      </w:r>
    </w:p>
    <w:p>
      <w:pPr>
        <w:pStyle w:val="P16"/>
        <w:framePr w:w="6710" w:h="607" w:hRule="exact" w:wrap="none" w:vAnchor="page" w:hAnchor="margin" w:x="45" w:y="7649"/>
        <w:rPr>
          <w:rStyle w:val="C3"/>
          <w:rtl w:val="0"/>
        </w:rPr>
      </w:pPr>
    </w:p>
    <w:p>
      <w:pPr>
        <w:pStyle w:val="P17"/>
        <w:framePr w:w="6658" w:h="480" w:hRule="exact" w:wrap="none" w:vAnchor="page" w:hAnchor="margin" w:x="71" w:y="7705"/>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7649"/>
        <w:rPr>
          <w:rStyle w:val="C3"/>
          <w:rtl w:val="0"/>
        </w:rPr>
      </w:pPr>
    </w:p>
    <w:p>
      <w:pPr>
        <w:pStyle w:val="P31"/>
        <w:framePr w:w="3839" w:h="480" w:hRule="exact" w:wrap="none" w:vAnchor="page" w:hAnchor="margin" w:x="6856" w:y="7705"/>
        <w:rPr>
          <w:rStyle w:val="C22"/>
          <w:rtl w:val="0"/>
        </w:rPr>
      </w:pPr>
      <w:r>
        <w:rPr>
          <w:rStyle w:val="C22"/>
          <w:rtl w:val="0"/>
        </w:rPr>
        <w:t>Praktické předvedení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Provádění senzorické analýzy v mlékárenském provozu</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3"/>
        <w:framePr w:w="10710" w:h="340" w:hRule="exact" w:wrap="none" w:vAnchor="page" w:hAnchor="margin" w:x="28" w:y="11153"/>
        <w:rPr>
          <w:rStyle w:val="C18"/>
          <w:rtl w:val="0"/>
        </w:rPr>
      </w:pPr>
      <w:r>
        <w:rPr>
          <w:rStyle w:val="C18"/>
          <w:rtl w:val="0"/>
        </w:rPr>
        <w:t>Fázová kontrola v technologickém procesu mlékárenské výroby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Písemné ověření</w:t>
      </w:r>
    </w:p>
    <w:p>
      <w:pPr>
        <w:pStyle w:val="P16"/>
        <w:framePr w:w="6710" w:h="831" w:hRule="exact" w:wrap="none" w:vAnchor="page" w:hAnchor="margin" w:x="45" w:y="12575"/>
        <w:rPr>
          <w:rStyle w:val="C3"/>
          <w:rtl w:val="0"/>
        </w:rPr>
      </w:pPr>
    </w:p>
    <w:p>
      <w:pPr>
        <w:pStyle w:val="P17"/>
        <w:framePr w:w="6658" w:h="704" w:hRule="exact" w:wrap="none" w:vAnchor="page" w:hAnchor="margin" w:x="71" w:y="12631"/>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2575"/>
        <w:rPr>
          <w:rStyle w:val="C3"/>
          <w:rtl w:val="0"/>
        </w:rPr>
      </w:pPr>
    </w:p>
    <w:p>
      <w:pPr>
        <w:pStyle w:val="P31"/>
        <w:framePr w:w="3839" w:h="704" w:hRule="exact" w:wrap="none" w:vAnchor="page" w:hAnchor="margin" w:x="6856" w:y="12631"/>
        <w:rPr>
          <w:rStyle w:val="C22"/>
          <w:rtl w:val="0"/>
        </w:rPr>
      </w:pPr>
      <w:r>
        <w:rPr>
          <w:rStyle w:val="C22"/>
          <w:rtl w:val="0"/>
        </w:rPr>
        <w:t>Ústní ověření</w:t>
      </w:r>
    </w:p>
    <w:p>
      <w:pPr>
        <w:pStyle w:val="P32"/>
        <w:framePr w:w="10710" w:h="248" w:hRule="exact" w:wrap="none" w:vAnchor="page" w:hAnchor="margin" w:x="28" w:y="13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11:47:57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čistících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Vyjmenovat sanitační postupy určené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11:47:57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posuzuje zkoušející také manuální zručnost uchazeče nutnou pro práci v laboratoři.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11:47:57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23"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potravinářského podniku pro zpracování mléka se zajištěnou dodávkou potřebných energií odpovídající bezpečnostním a hygienickým předpisům</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11:47:57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11:47:57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13.6.2026 11:47:57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0B6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EA5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CE9D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