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A9121" Type="http://schemas.openxmlformats.org/officeDocument/2006/relationships/officeDocument" Target="/word/document.xml" /><Relationship Id="coreR481A9121" Type="http://schemas.openxmlformats.org/package/2006/relationships/metadata/core-properties" Target="/docProps/core.xml" /><Relationship Id="customR481A91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13.6.2026 8:39:38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kritéria d) zkoušející zadá jeden laboratorní chemický rozbor mlékárenského výrobku (např. na stanovení obsahu: tuku a sušiny, vody, NaCl, kyselosti nebo jiné ve vztahu k provozu, kde zkouška probíhá). Pro ověření kritéria f) zkoušející připraví příklad výsledku mikrobiologické zkoušky pro posuzování zkoušeným.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posuzuje také manuální zručnost uchazeče nutnou pro práci v laboratoři.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13.6.2026 8:39:38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ekologická a potravinářská, Veselí nad Lužnicí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13.6.2026 8:39:38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