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F83771" Type="http://schemas.openxmlformats.org/officeDocument/2006/relationships/officeDocument" Target="/word/document.xml" /><Relationship Id="coreR50F83771" Type="http://schemas.openxmlformats.org/package/2006/relationships/metadata/core-properties" Target="/docProps/core.xml" /><Relationship Id="customR50F83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Osobní pokladník železniční dopravy (kód: 37-045-M)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Osobní pokladník železniční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informací o vlakových spojích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smluvních přepravních podmínkách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Prodej vlakových jízdenek a dalších dokladů a produktů osobní dopravy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pokladní dokumentace na železnici včetně provádění uzávěrek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14.10.2015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http://katalog.nsp.cz/karta_tp.aspx?id_jp=101783&amp;kod_sm1=14 ).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musí být ověřována v navazujících činnostech s využitím daných technologických postupů, zejména v oblasti osobní železniční dopravy.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správnému provádění všech úkonů i k časovému hledisku zvládání operací.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"Poskytování informací o vlakových spojích", kritérim hodnocení a) dostane uchazeč tři úkoly zaměřené na vyhledání spojení mezi různými místy.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"Prodej vlakových jízdenek a dalších dokladů a produktů osobní dopravy", kritérim hodnocení a) dostane uchazeč tři úkoly vypočítání jízdného s návazností na úkoly z "Poskytování informací o vlakových spojích". Na jednom z předchozích úkolů předvede uchazeč kompletní postup při odbavení cestujícího ve smyslu kritérií hodnocení v této kompetenci.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České dráhy,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Osobní pokladník železniční dopravy, 29.10.2026 2:32:44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