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BA4408" Type="http://schemas.openxmlformats.org/officeDocument/2006/relationships/officeDocument" Target="/word/document.xml" /><Relationship Id="coreR62BA4408" Type="http://schemas.openxmlformats.org/package/2006/relationships/metadata/core-properties" Target="/docProps/core.xml" /><Relationship Id="customR62BA44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Nákladní pokladník/pokladnice železniční dopravy (kód: 37-044-M)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Nákladní pokladník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pokladní dokumentace na železnici včetně provádění uzávěrek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Vymáhání částek nezaplacených obchodními partnery a zákazníky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Sjednávání podmínek smluv v oblasti železniční přepravy a uzavírání těchto smluv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správnosti plateb, dodržování tarifů a smluvních podmínek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Vypočítávání cen za nákladní přepravu na železnici, penále a pokut podle platných tarifů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železniční nákladní pokladny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pokladník/pokladnice železniční dopravy, 29.10.2026 2:23:54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http://katalog.nsp.cz/karta_tp.aspx?id_jp=101731&amp;kod_sm1=14 ).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nákladní dopravy.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"Vedení pokladní dokumentace na železnici včetně provádění uzávěrek", kritérium hodnocení a) dostane uchazeč jeden úkol týkající se dodržování lhůt u archivace daňových dokladů.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"Vymáhání nezaplacených částek obchodními partnery a zákazníky" bude ověření zaměřeno na problematiku vztahů mezi dopravcem a objednavatelem přepravy.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"Sjednávání podmínek smluv v oblasti železniční přepravy a uzavírání těchto smluv" uchazeč vyplní předložený přepravní doklad dle zadání a prokáže znalost zákona č. 266/1994 Sb., o dráhách, znalost přepravních podmínek, tarifů apod. V rámci ověřování kritéria f) kromě prokázání znalosti přepravních podmínek uchazeč uvede i příklady věcí vyloučených z přepravy na základě opatření správních úřadů nebo na základě zákazu úmluvou COTIF.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správnosti plateb, dodržování tarifů a smluvních podmínek", kritérium hodnocení a) v rámci řešení modelové situace uchazeč na základě zadaných podkladů zkontroluje správnost určeného tarifu u uvedeného dopravce.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"Vypočítávání cen za nákladní přepravu na železnici, penále a pokut podle platných tarifů", kritérium hodnocení a) dostane uchazeč jeden úkol: vyhledat tarif u určeného dopravce pomocí internetu; kritérium hodnocení b) na základě modelové situace uchazeč vypočítá jízdné pro jednu stanovenou trasu, vozy a komodity; kritérium hodnocení c) na základě modelové situace uchazeč vypočítá penále nebo pokutu podle rozsahu nesplněných přepravníh podmínek.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"Obsluha železniční nákladní pokladny" uchazeč dostane jeden úkol zaměřený na pořízení dokumentace dle modelové situace včetně dodací knihy v odesílacím místě, v místě určení v nácestném místě nebo v pohraničním přechodovém místě.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pokladník/pokladnice železniční dopravy, 29.10.2026 2:23:54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pokladník/pokladnice železniční dopravy, 29.10.2026 2:23:54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