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C026239" Type="http://schemas.openxmlformats.org/officeDocument/2006/relationships/officeDocument" Target="/word/document.xml" /><Relationship Id="coreR6C026239" Type="http://schemas.openxmlformats.org/package/2006/relationships/metadata/core-properties" Target="/docProps/core.xml" /><Relationship Id="customR6C02623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Nákladní pokladník/pokladnice železniční dopravy (kód: 37-044-M)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Nákladní pokladník železniční dopravy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Vedení pokladní dokumentace na železnici včetně provádění uzávěrek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Vymáhání částek nezaplacených obchodními partnery a zákazníky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Sjednávání podmínek smluv v oblasti železniční přepravy a uzavírání těchto smluv</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správnosti plateb, dodržování tarifů a smluvních podmínek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Vypočítávání cen za nákladní přepravu na železnici, penále a pokut podle platných tarifů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železniční nákladní pokladny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Nákladní pokladník/pokladnice železniční dopravy, 30.4.2026 17:41:46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Vedení pokladní dokumentace na železnici včetně provádění uzávěrek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a vysvětlit pokladní činnosti, evidenci dokladů a jejich archivaci včetně znalosti dodržování lhůt archivace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Prokázat znalost bezpečnosti svěřených hodnot v pokladně</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Předvést postupy při odevzdávce pokladny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Vysvětlit druhy uzávěrek a způsoby odvodu tržeb</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Ústní ověření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Vymáhání částek nezaplacených obchodními partnery a zákazníky</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a) Objasnit problematiku nákladní dopravy ve vztahu k pokladní evidenci</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Písemné a ústní ověření</w:t>
      </w:r>
    </w:p>
    <w:p>
      <w:pPr>
        <w:pStyle w:val="P16"/>
        <w:framePr w:w="6710" w:h="607" w:hRule="exact" w:wrap="none" w:vAnchor="page" w:hAnchor="margin" w:x="45" w:y="7004"/>
        <w:rPr>
          <w:rStyle w:val="C3"/>
          <w:rtl w:val="0"/>
        </w:rPr>
      </w:pPr>
    </w:p>
    <w:p>
      <w:pPr>
        <w:pStyle w:val="P17"/>
        <w:framePr w:w="6658" w:h="480" w:hRule="exact" w:wrap="none" w:vAnchor="page" w:hAnchor="margin" w:x="71" w:y="7060"/>
        <w:rPr>
          <w:rStyle w:val="C13"/>
          <w:rtl w:val="0"/>
        </w:rPr>
      </w:pPr>
      <w:r>
        <w:rPr>
          <w:rStyle w:val="C13"/>
          <w:rtl w:val="0"/>
        </w:rPr>
        <w:t>b) Popsat základní principy zajištění dokladů pro následné vymáhání pohledávek</w:t>
      </w:r>
    </w:p>
    <w:p>
      <w:pPr>
        <w:pStyle w:val="P30"/>
        <w:framePr w:w="3921" w:h="607" w:hRule="exact" w:wrap="none" w:vAnchor="page" w:hAnchor="margin" w:x="6800" w:y="7004"/>
        <w:rPr>
          <w:rStyle w:val="C3"/>
          <w:rtl w:val="0"/>
        </w:rPr>
      </w:pPr>
    </w:p>
    <w:p>
      <w:pPr>
        <w:pStyle w:val="P31"/>
        <w:framePr w:w="3839" w:h="480" w:hRule="exact" w:wrap="none" w:vAnchor="page" w:hAnchor="margin" w:x="6856" w:y="7060"/>
        <w:rPr>
          <w:rStyle w:val="C22"/>
          <w:rtl w:val="0"/>
        </w:rPr>
      </w:pPr>
      <w:r>
        <w:rPr>
          <w:rStyle w:val="C22"/>
          <w:rtl w:val="0"/>
        </w:rPr>
        <w:t>Ústní ověření</w:t>
      </w:r>
    </w:p>
    <w:p>
      <w:pPr>
        <w:pStyle w:val="P12"/>
        <w:framePr w:w="6710" w:h="376" w:hRule="exact" w:wrap="none" w:vAnchor="page" w:hAnchor="margin" w:x="45" w:y="7610"/>
        <w:rPr>
          <w:rStyle w:val="C3"/>
          <w:rtl w:val="0"/>
        </w:rPr>
      </w:pPr>
    </w:p>
    <w:p>
      <w:pPr>
        <w:pStyle w:val="P13"/>
        <w:framePr w:w="6658" w:h="249" w:hRule="exact" w:wrap="none" w:vAnchor="page" w:hAnchor="margin" w:x="71" w:y="7666"/>
        <w:rPr>
          <w:rStyle w:val="C11"/>
          <w:rtl w:val="0"/>
        </w:rPr>
      </w:pPr>
      <w:r>
        <w:rPr>
          <w:rStyle w:val="C11"/>
          <w:rtl w:val="0"/>
        </w:rPr>
        <w:t>c) Reagovat na stížnost nebo reklamaci včetně komunikace se zákazníkem</w:t>
      </w:r>
    </w:p>
    <w:p>
      <w:pPr>
        <w:pStyle w:val="P28"/>
        <w:framePr w:w="3921" w:h="376" w:hRule="exact" w:wrap="none" w:vAnchor="page" w:hAnchor="margin" w:x="6800" w:y="7610"/>
        <w:rPr>
          <w:rStyle w:val="C3"/>
          <w:rtl w:val="0"/>
        </w:rPr>
      </w:pPr>
    </w:p>
    <w:p>
      <w:pPr>
        <w:pStyle w:val="P29"/>
        <w:framePr w:w="3839" w:h="249" w:hRule="exact" w:wrap="none" w:vAnchor="page" w:hAnchor="margin" w:x="6856" w:y="7666"/>
        <w:rPr>
          <w:rStyle w:val="C21"/>
          <w:rtl w:val="0"/>
        </w:rPr>
      </w:pPr>
      <w:r>
        <w:rPr>
          <w:rStyle w:val="C21"/>
          <w:rtl w:val="0"/>
        </w:rPr>
        <w:t>Praktické předvedení a ústní ověření</w:t>
      </w:r>
    </w:p>
    <w:p>
      <w:pPr>
        <w:pStyle w:val="P16"/>
        <w:framePr w:w="6710" w:h="607" w:hRule="exact" w:wrap="none" w:vAnchor="page" w:hAnchor="margin" w:x="45" w:y="7987"/>
        <w:rPr>
          <w:rStyle w:val="C3"/>
          <w:rtl w:val="0"/>
        </w:rPr>
      </w:pPr>
    </w:p>
    <w:p>
      <w:pPr>
        <w:pStyle w:val="P17"/>
        <w:framePr w:w="6658" w:h="480" w:hRule="exact" w:wrap="none" w:vAnchor="page" w:hAnchor="margin" w:x="71" w:y="8043"/>
        <w:rPr>
          <w:rStyle w:val="C13"/>
          <w:rtl w:val="0"/>
        </w:rPr>
      </w:pPr>
      <w:r>
        <w:rPr>
          <w:rStyle w:val="C13"/>
          <w:rtl w:val="0"/>
        </w:rPr>
        <w:t>d) Vyjmenovat sankční opatření vůči plátcům, kteří neplní své platební závazky dle platných smluvních ujednání</w:t>
      </w:r>
    </w:p>
    <w:p>
      <w:pPr>
        <w:pStyle w:val="P30"/>
        <w:framePr w:w="3921" w:h="607" w:hRule="exact" w:wrap="none" w:vAnchor="page" w:hAnchor="margin" w:x="6800" w:y="7987"/>
        <w:rPr>
          <w:rStyle w:val="C3"/>
          <w:rtl w:val="0"/>
        </w:rPr>
      </w:pPr>
    </w:p>
    <w:p>
      <w:pPr>
        <w:pStyle w:val="P31"/>
        <w:framePr w:w="3839" w:h="480" w:hRule="exact" w:wrap="none" w:vAnchor="page" w:hAnchor="margin" w:x="6856" w:y="8043"/>
        <w:rPr>
          <w:rStyle w:val="C22"/>
          <w:rtl w:val="0"/>
        </w:rPr>
      </w:pPr>
      <w:r>
        <w:rPr>
          <w:rStyle w:val="C22"/>
          <w:rtl w:val="0"/>
        </w:rPr>
        <w:t>Ústní ověření</w:t>
      </w:r>
    </w:p>
    <w:p>
      <w:pPr>
        <w:pStyle w:val="P32"/>
        <w:framePr w:w="10710" w:h="248" w:hRule="exact" w:wrap="none" w:vAnchor="page" w:hAnchor="margin" w:x="28" w:y="8707"/>
        <w:rPr>
          <w:rStyle w:val="C23"/>
          <w:rtl w:val="0"/>
        </w:rPr>
      </w:pPr>
      <w:r>
        <w:rPr>
          <w:rStyle w:val="C23"/>
          <w:rtl w:val="0"/>
        </w:rPr>
        <w:t>Je třeba splnit všechna kritéria.</w:t>
      </w:r>
    </w:p>
    <w:p>
      <w:pPr>
        <w:pStyle w:val="P23"/>
        <w:framePr w:w="10710" w:h="340" w:hRule="exact" w:wrap="none" w:vAnchor="page" w:hAnchor="margin" w:x="28" w:y="9143"/>
        <w:rPr>
          <w:rStyle w:val="C18"/>
          <w:rtl w:val="0"/>
        </w:rPr>
      </w:pPr>
      <w:r>
        <w:rPr>
          <w:rStyle w:val="C18"/>
          <w:rtl w:val="0"/>
        </w:rPr>
        <w:t>Sjednávání podmínek smluv v oblasti železniční přepravy a uzavírání těchto smluv</w:t>
      </w:r>
    </w:p>
    <w:p>
      <w:pPr>
        <w:pStyle w:val="P24"/>
        <w:framePr w:w="6713" w:h="376" w:hRule="exact" w:wrap="none" w:vAnchor="page" w:hAnchor="margin" w:x="45" w:y="9582"/>
        <w:rPr>
          <w:rStyle w:val="C3"/>
          <w:rtl w:val="0"/>
        </w:rPr>
      </w:pPr>
    </w:p>
    <w:p>
      <w:pPr>
        <w:pStyle w:val="P25"/>
        <w:framePr w:w="6661" w:h="249" w:hRule="exact" w:wrap="none" w:vAnchor="page" w:hAnchor="margin" w:x="71" w:y="9653"/>
        <w:rPr>
          <w:rStyle w:val="C19"/>
          <w:rtl w:val="0"/>
        </w:rPr>
      </w:pPr>
      <w:r>
        <w:rPr>
          <w:rStyle w:val="C19"/>
          <w:rtl w:val="0"/>
        </w:rPr>
        <w:t>Kritéria hodnocení</w:t>
      </w:r>
    </w:p>
    <w:p>
      <w:pPr>
        <w:pStyle w:val="P26"/>
        <w:framePr w:w="3918" w:h="376" w:hRule="exact" w:wrap="none" w:vAnchor="page" w:hAnchor="margin" w:x="6803" w:y="9582"/>
        <w:rPr>
          <w:rStyle w:val="C3"/>
          <w:rtl w:val="0"/>
        </w:rPr>
      </w:pPr>
    </w:p>
    <w:p>
      <w:pPr>
        <w:pStyle w:val="P27"/>
        <w:framePr w:w="3836" w:h="249" w:hRule="exact" w:wrap="none" w:vAnchor="page" w:hAnchor="margin" w:x="6859" w:y="9653"/>
        <w:rPr>
          <w:rStyle w:val="C20"/>
          <w:rtl w:val="0"/>
        </w:rPr>
      </w:pPr>
      <w:r>
        <w:rPr>
          <w:rStyle w:val="C20"/>
          <w:rtl w:val="0"/>
        </w:rPr>
        <w:t>Způsoby ověření</w:t>
      </w:r>
    </w:p>
    <w:p>
      <w:pPr>
        <w:pStyle w:val="P12"/>
        <w:framePr w:w="6710" w:h="607" w:hRule="exact" w:wrap="none" w:vAnchor="page" w:hAnchor="margin" w:x="45" w:y="9958"/>
        <w:rPr>
          <w:rStyle w:val="C3"/>
          <w:rtl w:val="0"/>
        </w:rPr>
      </w:pPr>
    </w:p>
    <w:p>
      <w:pPr>
        <w:pStyle w:val="P13"/>
        <w:framePr w:w="6658" w:h="480" w:hRule="exact" w:wrap="none" w:vAnchor="page" w:hAnchor="margin" w:x="71" w:y="10014"/>
        <w:rPr>
          <w:rStyle w:val="C11"/>
          <w:rtl w:val="0"/>
        </w:rPr>
      </w:pPr>
      <w:r>
        <w:rPr>
          <w:rStyle w:val="C11"/>
          <w:rtl w:val="0"/>
        </w:rPr>
        <w:t>a) Prokázat znalost obsahu nákladního listu jako přepravního dokladu o uzavření smlouvy o přepravě ve vnitrostátní přepravě</w:t>
      </w:r>
    </w:p>
    <w:p>
      <w:pPr>
        <w:pStyle w:val="P28"/>
        <w:framePr w:w="3921" w:h="607" w:hRule="exact" w:wrap="none" w:vAnchor="page" w:hAnchor="margin" w:x="6800" w:y="9958"/>
        <w:rPr>
          <w:rStyle w:val="C3"/>
          <w:rtl w:val="0"/>
        </w:rPr>
      </w:pPr>
    </w:p>
    <w:p>
      <w:pPr>
        <w:pStyle w:val="P29"/>
        <w:framePr w:w="3839" w:h="480" w:hRule="exact" w:wrap="none" w:vAnchor="page" w:hAnchor="margin" w:x="6856" w:y="10014"/>
        <w:rPr>
          <w:rStyle w:val="C21"/>
          <w:rtl w:val="0"/>
        </w:rPr>
      </w:pPr>
      <w:r>
        <w:rPr>
          <w:rStyle w:val="C21"/>
          <w:rtl w:val="0"/>
        </w:rPr>
        <w:t>Ústní ověření</w:t>
      </w:r>
    </w:p>
    <w:p>
      <w:pPr>
        <w:pStyle w:val="P16"/>
        <w:framePr w:w="6710" w:h="831" w:hRule="exact" w:wrap="none" w:vAnchor="page" w:hAnchor="margin" w:x="45" w:y="10565"/>
        <w:rPr>
          <w:rStyle w:val="C3"/>
          <w:rtl w:val="0"/>
        </w:rPr>
      </w:pPr>
    </w:p>
    <w:p>
      <w:pPr>
        <w:pStyle w:val="P17"/>
        <w:framePr w:w="6658" w:h="704" w:hRule="exact" w:wrap="none" w:vAnchor="page" w:hAnchor="margin" w:x="71" w:y="10621"/>
        <w:rPr>
          <w:rStyle w:val="C13"/>
          <w:rtl w:val="0"/>
        </w:rPr>
      </w:pPr>
      <w:r>
        <w:rPr>
          <w:rStyle w:val="C13"/>
          <w:rtl w:val="0"/>
        </w:rPr>
        <w:t>b) Prokázat znalost obsahu nákladního listu (případně vozového listu CUV) jako přepravního dokladu o uzavření smlouvy o přepravě v mezinárodní přepravě</w:t>
      </w:r>
    </w:p>
    <w:p>
      <w:pPr>
        <w:pStyle w:val="P30"/>
        <w:framePr w:w="3921" w:h="831" w:hRule="exact" w:wrap="none" w:vAnchor="page" w:hAnchor="margin" w:x="6800" w:y="10565"/>
        <w:rPr>
          <w:rStyle w:val="C3"/>
          <w:rtl w:val="0"/>
        </w:rPr>
      </w:pPr>
    </w:p>
    <w:p>
      <w:pPr>
        <w:pStyle w:val="P31"/>
        <w:framePr w:w="3839" w:h="704" w:hRule="exact" w:wrap="none" w:vAnchor="page" w:hAnchor="margin" w:x="6856" w:y="10621"/>
        <w:rPr>
          <w:rStyle w:val="C22"/>
          <w:rtl w:val="0"/>
        </w:rPr>
      </w:pPr>
      <w:r>
        <w:rPr>
          <w:rStyle w:val="C22"/>
          <w:rtl w:val="0"/>
        </w:rPr>
        <w:t>Ústní ověření</w:t>
      </w:r>
    </w:p>
    <w:p>
      <w:pPr>
        <w:pStyle w:val="P12"/>
        <w:framePr w:w="6710" w:h="376" w:hRule="exact" w:wrap="none" w:vAnchor="page" w:hAnchor="margin" w:x="45" w:y="11396"/>
        <w:rPr>
          <w:rStyle w:val="C3"/>
          <w:rtl w:val="0"/>
        </w:rPr>
      </w:pPr>
    </w:p>
    <w:p>
      <w:pPr>
        <w:pStyle w:val="P13"/>
        <w:framePr w:w="6658" w:h="249" w:hRule="exact" w:wrap="none" w:vAnchor="page" w:hAnchor="margin" w:x="71" w:y="11452"/>
        <w:rPr>
          <w:rStyle w:val="C11"/>
          <w:rtl w:val="0"/>
        </w:rPr>
      </w:pPr>
      <w:r>
        <w:rPr>
          <w:rStyle w:val="C11"/>
          <w:rtl w:val="0"/>
        </w:rPr>
        <w:t>c) Vyplnit nákladní list pro vnitrostátní přepravu</w:t>
      </w:r>
    </w:p>
    <w:p>
      <w:pPr>
        <w:pStyle w:val="P28"/>
        <w:framePr w:w="3921" w:h="376" w:hRule="exact" w:wrap="none" w:vAnchor="page" w:hAnchor="margin" w:x="6800" w:y="11396"/>
        <w:rPr>
          <w:rStyle w:val="C3"/>
          <w:rtl w:val="0"/>
        </w:rPr>
      </w:pPr>
    </w:p>
    <w:p>
      <w:pPr>
        <w:pStyle w:val="P29"/>
        <w:framePr w:w="3839" w:h="249" w:hRule="exact" w:wrap="none" w:vAnchor="page" w:hAnchor="margin" w:x="6856" w:y="11452"/>
        <w:rPr>
          <w:rStyle w:val="C21"/>
          <w:rtl w:val="0"/>
        </w:rPr>
      </w:pPr>
      <w:r>
        <w:rPr>
          <w:rStyle w:val="C21"/>
          <w:rtl w:val="0"/>
        </w:rPr>
        <w:t>Praktické předvedení</w:t>
      </w:r>
    </w:p>
    <w:p>
      <w:pPr>
        <w:pStyle w:val="P16"/>
        <w:framePr w:w="6710" w:h="607" w:hRule="exact" w:wrap="none" w:vAnchor="page" w:hAnchor="margin" w:x="45" w:y="11772"/>
        <w:rPr>
          <w:rStyle w:val="C3"/>
          <w:rtl w:val="0"/>
        </w:rPr>
      </w:pPr>
    </w:p>
    <w:p>
      <w:pPr>
        <w:pStyle w:val="P17"/>
        <w:framePr w:w="6658" w:h="480" w:hRule="exact" w:wrap="none" w:vAnchor="page" w:hAnchor="margin" w:x="71" w:y="11828"/>
        <w:rPr>
          <w:rStyle w:val="C13"/>
          <w:rtl w:val="0"/>
        </w:rPr>
      </w:pPr>
      <w:r>
        <w:rPr>
          <w:rStyle w:val="C13"/>
          <w:rtl w:val="0"/>
        </w:rPr>
        <w:t>d) Vyplnit přepravní doklad pro mezinárodní přepravu (nákladní list CIM/vozový list CUV, nákladní list CIM/SMGS).</w:t>
      </w:r>
    </w:p>
    <w:p>
      <w:pPr>
        <w:pStyle w:val="P30"/>
        <w:framePr w:w="3921" w:h="607" w:hRule="exact" w:wrap="none" w:vAnchor="page" w:hAnchor="margin" w:x="6800" w:y="11772"/>
        <w:rPr>
          <w:rStyle w:val="C3"/>
          <w:rtl w:val="0"/>
        </w:rPr>
      </w:pPr>
    </w:p>
    <w:p>
      <w:pPr>
        <w:pStyle w:val="P31"/>
        <w:framePr w:w="3839" w:h="480" w:hRule="exact" w:wrap="none" w:vAnchor="page" w:hAnchor="margin" w:x="6856" w:y="11828"/>
        <w:rPr>
          <w:rStyle w:val="C22"/>
          <w:rtl w:val="0"/>
        </w:rPr>
      </w:pPr>
      <w:r>
        <w:rPr>
          <w:rStyle w:val="C22"/>
          <w:rtl w:val="0"/>
        </w:rPr>
        <w:t>Praktické předvedení</w:t>
      </w:r>
    </w:p>
    <w:p>
      <w:pPr>
        <w:pStyle w:val="P12"/>
        <w:framePr w:w="6710" w:h="376" w:hRule="exact" w:wrap="none" w:vAnchor="page" w:hAnchor="margin" w:x="45" w:y="12379"/>
        <w:rPr>
          <w:rStyle w:val="C3"/>
          <w:rtl w:val="0"/>
        </w:rPr>
      </w:pPr>
    </w:p>
    <w:p>
      <w:pPr>
        <w:pStyle w:val="P13"/>
        <w:framePr w:w="6658" w:h="249" w:hRule="exact" w:wrap="none" w:vAnchor="page" w:hAnchor="margin" w:x="71" w:y="12435"/>
        <w:rPr>
          <w:rStyle w:val="C11"/>
          <w:rtl w:val="0"/>
        </w:rPr>
      </w:pPr>
      <w:r>
        <w:rPr>
          <w:rStyle w:val="C11"/>
          <w:rtl w:val="0"/>
        </w:rPr>
        <w:t>e) Popsat typy smluv na služby poskytované dopravcem</w:t>
      </w:r>
    </w:p>
    <w:p>
      <w:pPr>
        <w:pStyle w:val="P28"/>
        <w:framePr w:w="3921" w:h="376" w:hRule="exact" w:wrap="none" w:vAnchor="page" w:hAnchor="margin" w:x="6800" w:y="12379"/>
        <w:rPr>
          <w:rStyle w:val="C3"/>
          <w:rtl w:val="0"/>
        </w:rPr>
      </w:pPr>
    </w:p>
    <w:p>
      <w:pPr>
        <w:pStyle w:val="P29"/>
        <w:framePr w:w="3839" w:h="249" w:hRule="exact" w:wrap="none" w:vAnchor="page" w:hAnchor="margin" w:x="6856" w:y="12435"/>
        <w:rPr>
          <w:rStyle w:val="C21"/>
          <w:rtl w:val="0"/>
        </w:rPr>
      </w:pPr>
      <w:r>
        <w:rPr>
          <w:rStyle w:val="C21"/>
          <w:rtl w:val="0"/>
        </w:rPr>
        <w:t>Ústní ověření</w:t>
      </w:r>
    </w:p>
    <w:p>
      <w:pPr>
        <w:pStyle w:val="P16"/>
        <w:framePr w:w="6710" w:h="376" w:hRule="exact" w:wrap="none" w:vAnchor="page" w:hAnchor="margin" w:x="45" w:y="12755"/>
        <w:rPr>
          <w:rStyle w:val="C3"/>
          <w:rtl w:val="0"/>
        </w:rPr>
      </w:pPr>
    </w:p>
    <w:p>
      <w:pPr>
        <w:pStyle w:val="P17"/>
        <w:framePr w:w="6658" w:h="249" w:hRule="exact" w:wrap="none" w:vAnchor="page" w:hAnchor="margin" w:x="71" w:y="12811"/>
        <w:rPr>
          <w:rStyle w:val="C13"/>
          <w:rtl w:val="0"/>
        </w:rPr>
      </w:pPr>
      <w:r>
        <w:rPr>
          <w:rStyle w:val="C13"/>
          <w:rtl w:val="0"/>
        </w:rPr>
        <w:t>f) Prokázat znalost přepravních podmínek</w:t>
      </w:r>
    </w:p>
    <w:p>
      <w:pPr>
        <w:pStyle w:val="P30"/>
        <w:framePr w:w="3921" w:h="376" w:hRule="exact" w:wrap="none" w:vAnchor="page" w:hAnchor="margin" w:x="6800" w:y="12755"/>
        <w:rPr>
          <w:rStyle w:val="C3"/>
          <w:rtl w:val="0"/>
        </w:rPr>
      </w:pPr>
    </w:p>
    <w:p>
      <w:pPr>
        <w:pStyle w:val="P31"/>
        <w:framePr w:w="3839" w:h="249" w:hRule="exact" w:wrap="none" w:vAnchor="page" w:hAnchor="margin" w:x="6856" w:y="12811"/>
        <w:rPr>
          <w:rStyle w:val="C22"/>
          <w:rtl w:val="0"/>
        </w:rPr>
      </w:pPr>
      <w:r>
        <w:rPr>
          <w:rStyle w:val="C22"/>
          <w:rtl w:val="0"/>
        </w:rPr>
        <w:t>Ústní ověření</w:t>
      </w:r>
    </w:p>
    <w:p>
      <w:pPr>
        <w:pStyle w:val="P32"/>
        <w:framePr w:w="10710" w:h="248" w:hRule="exact" w:wrap="none" w:vAnchor="page" w:hAnchor="margin" w:x="28" w:y="13245"/>
        <w:rPr>
          <w:rStyle w:val="C23"/>
          <w:rtl w:val="0"/>
        </w:rPr>
      </w:pPr>
      <w:r>
        <w:rPr>
          <w:rStyle w:val="C23"/>
          <w:rtl w:val="0"/>
        </w:rPr>
        <w:t>Je třeba splnit všechna kritéria.</w:t>
      </w:r>
    </w:p>
    <w:p>
      <w:pPr>
        <w:pStyle w:val="P23"/>
        <w:framePr w:w="10710" w:h="340" w:hRule="exact" w:wrap="none" w:vAnchor="page" w:hAnchor="margin" w:x="28" w:y="13681"/>
        <w:rPr>
          <w:rStyle w:val="C18"/>
          <w:rtl w:val="0"/>
        </w:rPr>
      </w:pPr>
      <w:r>
        <w:rPr>
          <w:rStyle w:val="C18"/>
          <w:rtl w:val="0"/>
        </w:rPr>
        <w:t>Kontrola správnosti plateb, dodržování tarifů a smluvních podmínek</w:t>
      </w:r>
    </w:p>
    <w:p>
      <w:pPr>
        <w:pStyle w:val="P24"/>
        <w:framePr w:w="6713" w:h="376" w:hRule="exact" w:wrap="none" w:vAnchor="page" w:hAnchor="margin" w:x="45" w:y="14120"/>
        <w:rPr>
          <w:rStyle w:val="C3"/>
          <w:rtl w:val="0"/>
        </w:rPr>
      </w:pPr>
    </w:p>
    <w:p>
      <w:pPr>
        <w:pStyle w:val="P25"/>
        <w:framePr w:w="6661" w:h="249" w:hRule="exact" w:wrap="none" w:vAnchor="page" w:hAnchor="margin" w:x="71" w:y="14191"/>
        <w:rPr>
          <w:rStyle w:val="C19"/>
          <w:rtl w:val="0"/>
        </w:rPr>
      </w:pPr>
      <w:r>
        <w:rPr>
          <w:rStyle w:val="C19"/>
          <w:rtl w:val="0"/>
        </w:rPr>
        <w:t>Kritéria hodnocení</w:t>
      </w:r>
    </w:p>
    <w:p>
      <w:pPr>
        <w:pStyle w:val="P26"/>
        <w:framePr w:w="3918" w:h="376" w:hRule="exact" w:wrap="none" w:vAnchor="page" w:hAnchor="margin" w:x="6803" w:y="14120"/>
        <w:rPr>
          <w:rStyle w:val="C3"/>
          <w:rtl w:val="0"/>
        </w:rPr>
      </w:pPr>
    </w:p>
    <w:p>
      <w:pPr>
        <w:pStyle w:val="P27"/>
        <w:framePr w:w="3836" w:h="249" w:hRule="exact" w:wrap="none" w:vAnchor="page" w:hAnchor="margin" w:x="6859" w:y="14191"/>
        <w:rPr>
          <w:rStyle w:val="C20"/>
          <w:rtl w:val="0"/>
        </w:rPr>
      </w:pPr>
      <w:r>
        <w:rPr>
          <w:rStyle w:val="C20"/>
          <w:rtl w:val="0"/>
        </w:rPr>
        <w:t>Způsoby ověření</w:t>
      </w:r>
    </w:p>
    <w:p>
      <w:pPr>
        <w:pStyle w:val="P12"/>
        <w:framePr w:w="6710" w:h="607" w:hRule="exact" w:wrap="none" w:vAnchor="page" w:hAnchor="margin" w:x="45" w:y="14496"/>
        <w:rPr>
          <w:rStyle w:val="C3"/>
          <w:rtl w:val="0"/>
        </w:rPr>
      </w:pPr>
    </w:p>
    <w:p>
      <w:pPr>
        <w:pStyle w:val="P13"/>
        <w:framePr w:w="6658" w:h="480" w:hRule="exact" w:wrap="none" w:vAnchor="page" w:hAnchor="margin" w:x="71" w:y="14552"/>
        <w:rPr>
          <w:rStyle w:val="C11"/>
          <w:rtl w:val="0"/>
        </w:rPr>
      </w:pPr>
      <w:r>
        <w:rPr>
          <w:rStyle w:val="C11"/>
          <w:rtl w:val="0"/>
        </w:rPr>
        <w:t>a) Provést kontrolu použití správného tarifu u vozových a kontejnerových zásilek</w:t>
      </w:r>
    </w:p>
    <w:p>
      <w:pPr>
        <w:pStyle w:val="P28"/>
        <w:framePr w:w="3921" w:h="607" w:hRule="exact" w:wrap="none" w:vAnchor="page" w:hAnchor="margin" w:x="6800" w:y="14496"/>
        <w:rPr>
          <w:rStyle w:val="C3"/>
          <w:rtl w:val="0"/>
        </w:rPr>
      </w:pPr>
    </w:p>
    <w:p>
      <w:pPr>
        <w:pStyle w:val="P29"/>
        <w:framePr w:w="3839" w:h="480" w:hRule="exact" w:wrap="none" w:vAnchor="page" w:hAnchor="margin" w:x="6856" w:y="14552"/>
        <w:rPr>
          <w:rStyle w:val="C21"/>
          <w:rtl w:val="0"/>
        </w:rPr>
      </w:pPr>
      <w:r>
        <w:rPr>
          <w:rStyle w:val="C21"/>
          <w:rtl w:val="0"/>
        </w:rPr>
        <w:t>Praktické předvedení a ústní ověření</w:t>
      </w:r>
    </w:p>
    <w:p>
      <w:pPr>
        <w:pStyle w:val="P16"/>
        <w:framePr w:w="6710" w:h="376" w:hRule="exact" w:wrap="none" w:vAnchor="page" w:hAnchor="margin" w:x="45" w:y="15103"/>
        <w:rPr>
          <w:rStyle w:val="C3"/>
          <w:rtl w:val="0"/>
        </w:rPr>
      </w:pPr>
    </w:p>
    <w:p>
      <w:pPr>
        <w:pStyle w:val="P17"/>
        <w:framePr w:w="6658" w:h="249" w:hRule="exact" w:wrap="none" w:vAnchor="page" w:hAnchor="margin" w:x="71" w:y="15159"/>
        <w:rPr>
          <w:rStyle w:val="C13"/>
          <w:rtl w:val="0"/>
        </w:rPr>
      </w:pPr>
      <w:r>
        <w:rPr>
          <w:rStyle w:val="C13"/>
          <w:rtl w:val="0"/>
        </w:rPr>
        <w:t>b) Provést kontrolu pokladny (fyzická hotovost a ceniny)</w:t>
      </w:r>
    </w:p>
    <w:p>
      <w:pPr>
        <w:pStyle w:val="P30"/>
        <w:framePr w:w="3921" w:h="376" w:hRule="exact" w:wrap="none" w:vAnchor="page" w:hAnchor="margin" w:x="6800" w:y="15103"/>
        <w:rPr>
          <w:rStyle w:val="C3"/>
          <w:rtl w:val="0"/>
        </w:rPr>
      </w:pPr>
    </w:p>
    <w:p>
      <w:pPr>
        <w:pStyle w:val="P31"/>
        <w:framePr w:w="3839" w:h="249" w:hRule="exact" w:wrap="none" w:vAnchor="page" w:hAnchor="margin" w:x="6856" w:y="15159"/>
        <w:rPr>
          <w:rStyle w:val="C22"/>
          <w:rtl w:val="0"/>
        </w:rPr>
      </w:pPr>
      <w:r>
        <w:rPr>
          <w:rStyle w:val="C22"/>
          <w:rtl w:val="0"/>
        </w:rPr>
        <w:t>Praktické předvedení a ústní ověření</w:t>
      </w:r>
    </w:p>
    <w:p>
      <w:pPr>
        <w:pStyle w:val="P32"/>
        <w:framePr w:w="10710" w:h="248" w:hRule="exact" w:wrap="none" w:vAnchor="page" w:hAnchor="margin" w:x="28" w:y="1559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Nákladní pokladník/pokladnice železniční dopravy, 30.4.2026 17:41:46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Vypočítávání cen za nákladní přepravu na železnici, penále a pokut podle platných tarifů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Vyhledat platné tarify v nákladní dopravě u jednotlivých dopravců a vysvětlit možnosti smluvních cen u jednotlivých komodit včetně kontejnerových přeprav</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Vypočítat cenu za nákladní přepravu pro stanovenou trasu dle zadání</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Vypočítat penále nebo pokutu za nedodržení sjednaných přepravních podmínek pro stanovenou trasu dle zadání</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Vysvětlit způsoby úhrady poplatků vzniklých v rámci přepravní smlouvy</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Písemné a ústní ověření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Vysvětlit způsoby úhrady poplatků vzniklých mimo přepravní smlouvu</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Písemné a ústní ověření</w:t>
      </w:r>
    </w:p>
    <w:p>
      <w:pPr>
        <w:pStyle w:val="P16"/>
        <w:framePr w:w="6710" w:h="376" w:hRule="exact" w:wrap="none" w:vAnchor="page" w:hAnchor="margin" w:x="45" w:y="5536"/>
        <w:rPr>
          <w:rStyle w:val="C3"/>
          <w:rtl w:val="0"/>
        </w:rPr>
      </w:pPr>
    </w:p>
    <w:p>
      <w:pPr>
        <w:pStyle w:val="P17"/>
        <w:framePr w:w="6658" w:h="249" w:hRule="exact" w:wrap="none" w:vAnchor="page" w:hAnchor="margin" w:x="71" w:y="5592"/>
        <w:rPr>
          <w:rStyle w:val="C13"/>
          <w:rtl w:val="0"/>
        </w:rPr>
      </w:pPr>
      <w:r>
        <w:rPr>
          <w:rStyle w:val="C13"/>
          <w:rtl w:val="0"/>
        </w:rPr>
        <w:t>f) Vysvětlit zásady platebního styku</w:t>
      </w:r>
    </w:p>
    <w:p>
      <w:pPr>
        <w:pStyle w:val="P30"/>
        <w:framePr w:w="3921" w:h="376" w:hRule="exact" w:wrap="none" w:vAnchor="page" w:hAnchor="margin" w:x="6800" w:y="5536"/>
        <w:rPr>
          <w:rStyle w:val="C3"/>
          <w:rtl w:val="0"/>
        </w:rPr>
      </w:pPr>
    </w:p>
    <w:p>
      <w:pPr>
        <w:pStyle w:val="P31"/>
        <w:framePr w:w="3839" w:h="249" w:hRule="exact" w:wrap="none" w:vAnchor="page" w:hAnchor="margin" w:x="6856" w:y="5592"/>
        <w:rPr>
          <w:rStyle w:val="C22"/>
          <w:rtl w:val="0"/>
        </w:rPr>
      </w:pPr>
      <w:r>
        <w:rPr>
          <w:rStyle w:val="C22"/>
          <w:rtl w:val="0"/>
        </w:rPr>
        <w:t>Ústní ověření</w:t>
      </w:r>
    </w:p>
    <w:p>
      <w:pPr>
        <w:pStyle w:val="P32"/>
        <w:framePr w:w="10710" w:h="248" w:hRule="exact" w:wrap="none" w:vAnchor="page" w:hAnchor="margin" w:x="28" w:y="6026"/>
        <w:rPr>
          <w:rStyle w:val="C23"/>
          <w:rtl w:val="0"/>
        </w:rPr>
      </w:pPr>
      <w:r>
        <w:rPr>
          <w:rStyle w:val="C23"/>
          <w:rtl w:val="0"/>
        </w:rPr>
        <w:t>Je třeba splnit všechna kritéria.</w:t>
      </w:r>
    </w:p>
    <w:p>
      <w:pPr>
        <w:pStyle w:val="P23"/>
        <w:framePr w:w="10710" w:h="340" w:hRule="exact" w:wrap="none" w:vAnchor="page" w:hAnchor="margin" w:x="28" w:y="6462"/>
        <w:rPr>
          <w:rStyle w:val="C18"/>
          <w:rtl w:val="0"/>
        </w:rPr>
      </w:pPr>
      <w:r>
        <w:rPr>
          <w:rStyle w:val="C18"/>
          <w:rtl w:val="0"/>
        </w:rPr>
        <w:t>Obsluha železniční nákladní pokladny</w:t>
      </w:r>
    </w:p>
    <w:p>
      <w:pPr>
        <w:pStyle w:val="P24"/>
        <w:framePr w:w="6713" w:h="376" w:hRule="exact" w:wrap="none" w:vAnchor="page" w:hAnchor="margin" w:x="45" w:y="6901"/>
        <w:rPr>
          <w:rStyle w:val="C3"/>
          <w:rtl w:val="0"/>
        </w:rPr>
      </w:pPr>
    </w:p>
    <w:p>
      <w:pPr>
        <w:pStyle w:val="P25"/>
        <w:framePr w:w="6661" w:h="249" w:hRule="exact" w:wrap="none" w:vAnchor="page" w:hAnchor="margin" w:x="71" w:y="6972"/>
        <w:rPr>
          <w:rStyle w:val="C19"/>
          <w:rtl w:val="0"/>
        </w:rPr>
      </w:pPr>
      <w:r>
        <w:rPr>
          <w:rStyle w:val="C19"/>
          <w:rtl w:val="0"/>
        </w:rPr>
        <w:t>Kritéria hodnocení</w:t>
      </w:r>
    </w:p>
    <w:p>
      <w:pPr>
        <w:pStyle w:val="P26"/>
        <w:framePr w:w="3918" w:h="376" w:hRule="exact" w:wrap="none" w:vAnchor="page" w:hAnchor="margin" w:x="6803" w:y="6901"/>
        <w:rPr>
          <w:rStyle w:val="C3"/>
          <w:rtl w:val="0"/>
        </w:rPr>
      </w:pPr>
    </w:p>
    <w:p>
      <w:pPr>
        <w:pStyle w:val="P27"/>
        <w:framePr w:w="3836" w:h="249" w:hRule="exact" w:wrap="none" w:vAnchor="page" w:hAnchor="margin" w:x="6859" w:y="6972"/>
        <w:rPr>
          <w:rStyle w:val="C20"/>
          <w:rtl w:val="0"/>
        </w:rPr>
      </w:pPr>
      <w:r>
        <w:rPr>
          <w:rStyle w:val="C20"/>
          <w:rtl w:val="0"/>
        </w:rPr>
        <w:t>Způsoby ověření</w:t>
      </w:r>
    </w:p>
    <w:p>
      <w:pPr>
        <w:pStyle w:val="P12"/>
        <w:framePr w:w="6710" w:h="376" w:hRule="exact" w:wrap="none" w:vAnchor="page" w:hAnchor="margin" w:x="45" w:y="7277"/>
        <w:rPr>
          <w:rStyle w:val="C3"/>
          <w:rtl w:val="0"/>
        </w:rPr>
      </w:pPr>
    </w:p>
    <w:p>
      <w:pPr>
        <w:pStyle w:val="P13"/>
        <w:framePr w:w="6658" w:h="249" w:hRule="exact" w:wrap="none" w:vAnchor="page" w:hAnchor="margin" w:x="71" w:y="7333"/>
        <w:rPr>
          <w:rStyle w:val="C11"/>
          <w:rtl w:val="0"/>
        </w:rPr>
      </w:pPr>
      <w:r>
        <w:rPr>
          <w:rStyle w:val="C11"/>
          <w:rtl w:val="0"/>
        </w:rPr>
        <w:t>a) Zpracovat údaje z přepravních dokladů do nákladní pokladny</w:t>
      </w:r>
    </w:p>
    <w:p>
      <w:pPr>
        <w:pStyle w:val="P28"/>
        <w:framePr w:w="3921" w:h="376" w:hRule="exact" w:wrap="none" w:vAnchor="page" w:hAnchor="margin" w:x="6800" w:y="7277"/>
        <w:rPr>
          <w:rStyle w:val="C3"/>
          <w:rtl w:val="0"/>
        </w:rPr>
      </w:pPr>
    </w:p>
    <w:p>
      <w:pPr>
        <w:pStyle w:val="P29"/>
        <w:framePr w:w="3839" w:h="249" w:hRule="exact" w:wrap="none" w:vAnchor="page" w:hAnchor="margin" w:x="6856" w:y="7333"/>
        <w:rPr>
          <w:rStyle w:val="C21"/>
          <w:rtl w:val="0"/>
        </w:rPr>
      </w:pPr>
      <w:r>
        <w:rPr>
          <w:rStyle w:val="C21"/>
          <w:rtl w:val="0"/>
        </w:rPr>
        <w:t>Praktické předvedení</w:t>
      </w:r>
    </w:p>
    <w:p>
      <w:pPr>
        <w:pStyle w:val="P16"/>
        <w:framePr w:w="6710" w:h="376" w:hRule="exact" w:wrap="none" w:vAnchor="page" w:hAnchor="margin" w:x="45" w:y="7653"/>
        <w:rPr>
          <w:rStyle w:val="C3"/>
          <w:rtl w:val="0"/>
        </w:rPr>
      </w:pPr>
    </w:p>
    <w:p>
      <w:pPr>
        <w:pStyle w:val="P17"/>
        <w:framePr w:w="6658" w:h="249" w:hRule="exact" w:wrap="none" w:vAnchor="page" w:hAnchor="margin" w:x="71" w:y="7709"/>
        <w:rPr>
          <w:rStyle w:val="C13"/>
          <w:rtl w:val="0"/>
        </w:rPr>
      </w:pPr>
      <w:r>
        <w:rPr>
          <w:rStyle w:val="C13"/>
          <w:rtl w:val="0"/>
        </w:rPr>
        <w:t>b) Vystavit náhradní přepravní doklad</w:t>
      </w:r>
    </w:p>
    <w:p>
      <w:pPr>
        <w:pStyle w:val="P30"/>
        <w:framePr w:w="3921" w:h="376" w:hRule="exact" w:wrap="none" w:vAnchor="page" w:hAnchor="margin" w:x="6800" w:y="7653"/>
        <w:rPr>
          <w:rStyle w:val="C3"/>
          <w:rtl w:val="0"/>
        </w:rPr>
      </w:pPr>
    </w:p>
    <w:p>
      <w:pPr>
        <w:pStyle w:val="P31"/>
        <w:framePr w:w="3839" w:h="249" w:hRule="exact" w:wrap="none" w:vAnchor="page" w:hAnchor="margin" w:x="6856" w:y="7709"/>
        <w:rPr>
          <w:rStyle w:val="C22"/>
          <w:rtl w:val="0"/>
        </w:rPr>
      </w:pPr>
      <w:r>
        <w:rPr>
          <w:rStyle w:val="C22"/>
          <w:rtl w:val="0"/>
        </w:rPr>
        <w:t>Praktické předvedení</w:t>
      </w:r>
    </w:p>
    <w:p>
      <w:pPr>
        <w:pStyle w:val="P12"/>
        <w:framePr w:w="6710" w:h="607" w:hRule="exact" w:wrap="none" w:vAnchor="page" w:hAnchor="margin" w:x="45" w:y="8030"/>
        <w:rPr>
          <w:rStyle w:val="C3"/>
          <w:rtl w:val="0"/>
        </w:rPr>
      </w:pPr>
    </w:p>
    <w:p>
      <w:pPr>
        <w:pStyle w:val="P13"/>
        <w:framePr w:w="6658" w:h="480" w:hRule="exact" w:wrap="none" w:vAnchor="page" w:hAnchor="margin" w:x="71" w:y="8086"/>
        <w:rPr>
          <w:rStyle w:val="C11"/>
          <w:rtl w:val="0"/>
        </w:rPr>
      </w:pPr>
      <w:r>
        <w:rPr>
          <w:rStyle w:val="C11"/>
          <w:rtl w:val="0"/>
        </w:rPr>
        <w:t>c) Popsat způsob evidence doplňujících poplatků a ostatních výdajů vzniklých v průběhu plnění přepravní smlouvy</w:t>
      </w:r>
    </w:p>
    <w:p>
      <w:pPr>
        <w:pStyle w:val="P28"/>
        <w:framePr w:w="3921" w:h="607" w:hRule="exact" w:wrap="none" w:vAnchor="page" w:hAnchor="margin" w:x="6800" w:y="8030"/>
        <w:rPr>
          <w:rStyle w:val="C3"/>
          <w:rtl w:val="0"/>
        </w:rPr>
      </w:pPr>
    </w:p>
    <w:p>
      <w:pPr>
        <w:pStyle w:val="P29"/>
        <w:framePr w:w="3839" w:h="480" w:hRule="exact" w:wrap="none" w:vAnchor="page" w:hAnchor="margin" w:x="6856" w:y="8086"/>
        <w:rPr>
          <w:rStyle w:val="C21"/>
          <w:rtl w:val="0"/>
        </w:rPr>
      </w:pPr>
      <w:r>
        <w:rPr>
          <w:rStyle w:val="C21"/>
          <w:rtl w:val="0"/>
        </w:rPr>
        <w:t>Ústní ověření</w:t>
      </w:r>
    </w:p>
    <w:p>
      <w:pPr>
        <w:pStyle w:val="P16"/>
        <w:framePr w:w="6710" w:h="607" w:hRule="exact" w:wrap="none" w:vAnchor="page" w:hAnchor="margin" w:x="45" w:y="8636"/>
        <w:rPr>
          <w:rStyle w:val="C3"/>
          <w:rtl w:val="0"/>
        </w:rPr>
      </w:pPr>
    </w:p>
    <w:p>
      <w:pPr>
        <w:pStyle w:val="P17"/>
        <w:framePr w:w="6658" w:h="480" w:hRule="exact" w:wrap="none" w:vAnchor="page" w:hAnchor="margin" w:x="71" w:y="8692"/>
        <w:rPr>
          <w:rStyle w:val="C13"/>
          <w:rtl w:val="0"/>
        </w:rPr>
      </w:pPr>
      <w:r>
        <w:rPr>
          <w:rStyle w:val="C13"/>
          <w:rtl w:val="0"/>
        </w:rPr>
        <w:t>d) Popsat způsob vyhotovení evidence zásilek odloučených od části zásilky nebo její části</w:t>
      </w:r>
    </w:p>
    <w:p>
      <w:pPr>
        <w:pStyle w:val="P30"/>
        <w:framePr w:w="3921" w:h="607" w:hRule="exact" w:wrap="none" w:vAnchor="page" w:hAnchor="margin" w:x="6800" w:y="8636"/>
        <w:rPr>
          <w:rStyle w:val="C3"/>
          <w:rtl w:val="0"/>
        </w:rPr>
      </w:pPr>
    </w:p>
    <w:p>
      <w:pPr>
        <w:pStyle w:val="P31"/>
        <w:framePr w:w="3839" w:h="480" w:hRule="exact" w:wrap="none" w:vAnchor="page" w:hAnchor="margin" w:x="6856" w:y="8692"/>
        <w:rPr>
          <w:rStyle w:val="C22"/>
          <w:rtl w:val="0"/>
        </w:rPr>
      </w:pPr>
      <w:r>
        <w:rPr>
          <w:rStyle w:val="C22"/>
          <w:rtl w:val="0"/>
        </w:rPr>
        <w:t>Ústní ověření</w:t>
      </w:r>
    </w:p>
    <w:p>
      <w:pPr>
        <w:pStyle w:val="P32"/>
        <w:framePr w:w="10710" w:h="248" w:hRule="exact" w:wrap="none" w:vAnchor="page" w:hAnchor="margin" w:x="28" w:y="93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Nákladní pokladník/pokladnice železniční dopravy, 30.4.2026 17:41:46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39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http://katalog.nsp.cz/karta_tp.aspx?id_jp=101731&amp;kod_sm1=14 ).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musí být ověřována v navazujících činnostech s využitím daných technologických postupů zejména v oblasti nákladní dopravy.</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formou praktického předvedení je třeba přihlížet především k správnému provádění všech úkonů i k časovému hledisku zvládání operací.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"Vedení pokladní dokumentace na železnici včetně provádění uzávěrek", kritérium hodnocení a) dostane uchazeč jeden úkol týkající se dodržování lhůt u archivace daňových dokladů.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"Vymáhání nezaplacených částek obchodními partnery a zákazníky" bude ověření zaměřeno na problematiku vztahů mezi dopravcem a objednavatelem přepravy.</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"Sjednávání podmínek smluv v oblasti železniční přepravy a uzavírání těchto smluv" uchazeč vyplní předložený přepravní doklad dle zadání a prokáže znalost zákona č. 266/1994 Sb., o dráhách, znalost přepravních podmínek, tarifů apod. V rámci ověřování kritéria f) kromě prokázání znalosti přepravních podmínek uchazeč uvede i příklady věcí vyloučených z přepravy na základě opatření správních úřadů nebo na základě zákazu úmluvou COTIF.</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"Kontrola správnosti plateb, dodržování tarifů a smluvních podmínek", kritérium hodnocení a) v rámci řešení modelové situace uchazeč na základě zadaných podkladů zkontroluje správnost určeného tarifu u uvedeného dopravce.</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"Vypočítávání cen za nákladní přepravu na železnici, penále a pokut podle platných tarifů", kritérium hodnocení a) dostane uchazeč jeden úkol: vyhledat tarif u určeného dopravce pomocí internetu; kritérium hodnocení b) na základě modelové situace uchazeč vypočítá jízdné pro jednu stanovenou trasu, vozy a komodity; kritérium hodnocení c) na základě modelové situace uchazeč vypočítá penále nebo pokutu podle rozsahu nesplněných přepravníh podmínek.</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"Obsluha železniční nákladní pokladny" uchazeč dostane jeden úkol zaměřený na pořízení dokumentace dle modelové situace včetně dodací knihy v odesílacím místě, v místě určení v nácestném místě nebo v pohraničním přechodovém místě.</w:t>
      </w:r>
    </w:p>
    <w:p>
      <w:pPr>
        <w:pStyle w:val="P33"/>
        <w:framePr w:w="10766" w:h="1837" w:hRule="exact" w:wrap="none" w:vAnchor="page" w:hAnchor="margin" w:x="0" w:y="11778"/>
        <w:rPr>
          <w:rStyle w:val="C3"/>
          <w:rtl w:val="0"/>
        </w:rPr>
      </w:pPr>
    </w:p>
    <w:p>
      <w:pPr>
        <w:pStyle w:val="P35"/>
        <w:framePr w:w="10710" w:h="340" w:hRule="exact" w:wrap="none" w:vAnchor="page" w:hAnchor="margin" w:x="28" w:y="11778"/>
        <w:rPr>
          <w:rStyle w:val="C25"/>
          <w:rtl w:val="0"/>
        </w:rPr>
      </w:pPr>
      <w:r>
        <w:rPr>
          <w:rStyle w:val="C25"/>
          <w:rtl w:val="0"/>
        </w:rPr>
        <w:t>Výsledné hodnocení</w:t>
      </w:r>
    </w:p>
    <w:p>
      <w:pPr>
        <w:keepNext w:val="0"/>
        <w:keepLines w:val="0"/>
        <w:framePr w:w="10766" w:h="1497" w:hRule="exact" w:wrap="none" w:vAnchor="page" w:hAnchor="margin" w:x="0" w:y="12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842"/>
        <w:rPr>
          <w:rStyle w:val="C3"/>
          <w:rtl w:val="0"/>
        </w:rPr>
      </w:pPr>
    </w:p>
    <w:p>
      <w:pPr>
        <w:pStyle w:val="P35"/>
        <w:framePr w:w="10710" w:h="340" w:hRule="exact" w:wrap="none" w:vAnchor="page" w:hAnchor="margin" w:x="28" w:y="13842"/>
        <w:rPr>
          <w:rStyle w:val="C25"/>
          <w:rtl w:val="0"/>
        </w:rPr>
      </w:pPr>
      <w:r>
        <w:rPr>
          <w:rStyle w:val="C25"/>
          <w:rtl w:val="0"/>
        </w:rPr>
        <w:t>Počet zkoušejících</w:t>
      </w:r>
    </w:p>
    <w:p>
      <w:pPr>
        <w:keepNext w:val="0"/>
        <w:keepLines w:val="0"/>
        <w:framePr w:w="10766" w:h="1036" w:hRule="exact" w:wrap="none" w:vAnchor="page" w:hAnchor="margin" w:x="0" w:y="141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Nákladní pokladník/pokladnice železniční dopravy, 30.4.2026 17:41:46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železničář </w:t>
      </w:r>
      <w:r>
        <w:rPr>
          <w:rFonts w:ascii="Arial" w:cs="Arial" w:hAnsi="Arial" w:eastAsia="Arial"/>
          <w:b w:val="0"/>
          <w:i w:val="0"/>
          <w:caps w:val="0"/>
          <w:strike w:val="0"/>
          <w:noProof w:val="0"/>
          <w:vanish w:val="0"/>
          <w:color w:val="auto"/>
          <w:sz w:val="20"/>
          <w:u w:val="none"/>
          <w:shd w:val="clear" w:color="auto" w:fill="auto"/>
          <w:vertAlign w:val="baseline"/>
          <w:lang/>
        </w:rPr>
        <w:t>s praxí v délce minimálně 5 let v typové pozici nákladní pokladník železniční dopravy nebo ve vyšší kvalifikaci, která zahrnuje požadavky na tento kvalifikační stupeň v oblasti provozování železniční dopravy, z toho minimálně tři roky v období posledních pěti let před podáním žádosti o udělení autorizace.</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železniční dopravu s praxí v délce minimálně 5 let v oblasti provozování železniční dopravy, nebo ve funkci učitele praktického vyučování nebo odborného výcviku v oblasti v oblasti provozování železniční dopravy, z toho minimálně dva roky v období posledních pěti let před podáním žádosti o udělení autorizace.</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železniční dopravu s praxí v délce minimálně 5 let v oblasti provozování železniční dopravy, nebo ve funkci učitele odborných předmětů v oblasti provozování železniční dopravy, z toho minimálně jeden rok v období posledních dvou let před podáním žádosti o udělení autorizace.</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www.mdcr.cz.</w:t>
      </w:r>
    </w:p>
    <w:p>
      <w:pPr>
        <w:pStyle w:val="P33"/>
        <w:framePr w:w="10766" w:h="3930" w:hRule="exact" w:wrap="none" w:vAnchor="page" w:hAnchor="margin" w:x="0" w:y="10963"/>
        <w:rPr>
          <w:rStyle w:val="C3"/>
          <w:rtl w:val="0"/>
        </w:rPr>
      </w:pPr>
    </w:p>
    <w:p>
      <w:pPr>
        <w:pStyle w:val="P35"/>
        <w:framePr w:w="10710" w:h="340" w:hRule="exact" w:wrap="none" w:vAnchor="page" w:hAnchor="margin" w:x="28" w:y="10963"/>
        <w:rPr>
          <w:rStyle w:val="C25"/>
          <w:rtl w:val="0"/>
        </w:rPr>
      </w:pPr>
      <w:r>
        <w:rPr>
          <w:rStyle w:val="C25"/>
          <w:rtl w:val="0"/>
        </w:rPr>
        <w:t>Nezbytné materiální a technické předpoklady pro provedení zkoušky</w:t>
      </w:r>
    </w:p>
    <w:p>
      <w:pPr>
        <w:keepNext w:val="0"/>
        <w:keepLines w:val="0"/>
        <w:framePr w:w="10766" w:h="3590"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prostory s technickým vybavením a sociálním zařízením vyhovující hygienickým standardům pro výukové prostory.</w:t>
      </w:r>
    </w:p>
    <w:p>
      <w:pPr>
        <w:keepNext w:val="0"/>
        <w:keepLines w:val="0"/>
        <w:framePr w:w="10766" w:h="3590"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PC s přístupem na internet a s přístupem do odpovídajících aplikací. Předpisy a dokumenty uvedené v hodnoticím standardu této profesní kvalifikace musí být k dispozici v aktuálním znění v tištěné nebo elektronické podobě.</w:t>
      </w:r>
    </w:p>
    <w:p>
      <w:pPr>
        <w:keepNext w:val="0"/>
        <w:keepLines w:val="0"/>
        <w:framePr w:w="10766" w:h="3590"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je třeba mít k dispozici technické zařízení umožňující pokladní činnost, tj. zařízení pro sběr dat o přepravovaných zásilkách, kalkulaci přepravného, evidenci a účtování tržeb z nákladní přepravy, vyhotovování uzávěrek a zpracování a tisk sestav.</w:t>
      </w:r>
    </w:p>
    <w:p>
      <w:pPr>
        <w:keepNext w:val="0"/>
        <w:keepLines w:val="0"/>
        <w:framePr w:w="10766" w:h="3590"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0"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Nákladní pokladník/pokladnice železniční dopravy, 30.4.2026 17:41:46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5 až 7 hodin (hodinou se rozumí 60 minut). </w:t>
      </w:r>
    </w:p>
    <w:p>
      <w:pPr>
        <w:pStyle w:val="P21"/>
        <w:framePr w:w="7654" w:h="331" w:hRule="exact" w:wrap="none" w:vAnchor="page" w:hAnchor="margin" w:x="28" w:y="15940"/>
        <w:rPr>
          <w:rStyle w:val="C16"/>
          <w:rtl w:val="0"/>
        </w:rPr>
      </w:pPr>
      <w:r>
        <w:rPr>
          <w:rStyle w:val="C16"/>
          <w:rtl w:val="0"/>
        </w:rPr>
        <w:t>Nákladní pokladník/pokladnice železniční dopravy, 30.4.2026 17:41:46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dráhy, a.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 s.</w:t>
      </w:r>
    </w:p>
    <w:p>
      <w:pPr>
        <w:pStyle w:val="P21"/>
        <w:framePr w:w="7654" w:h="331" w:hRule="exact" w:wrap="none" w:vAnchor="page" w:hAnchor="margin" w:x="28" w:y="15940"/>
        <w:rPr>
          <w:rStyle w:val="C16"/>
          <w:rtl w:val="0"/>
        </w:rPr>
      </w:pPr>
      <w:r>
        <w:rPr>
          <w:rStyle w:val="C16"/>
          <w:rtl w:val="0"/>
        </w:rPr>
        <w:t>Nákladní pokladník/pokladnice železniční dopravy, 30.4.2026 17:41:46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85F19C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DFE308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