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939E4E" Type="http://schemas.openxmlformats.org/officeDocument/2006/relationships/officeDocument" Target="/word/document.xml" /><Relationship Id="coreR7E939E4E" Type="http://schemas.openxmlformats.org/package/2006/relationships/metadata/core-properties" Target="/docProps/core.xml" /><Relationship Id="customR7E939E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Nákladní pokladník/pokladnice železniční dopravy (kód: 37-044-M)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Nákladní pokladník železniční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pokladní dokumentace na železnici včetně provádění uzávěrek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Vymáhání částek nezaplacených obchodními partnery a zákazníky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Sjednávání podmínek smluv v oblasti železniční přepravy a uzavírání těchto smluv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správnosti plateb, dodržování tarifů a smluvních podmínek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Vypočítávání cen za nákladní přepravu na železnici, penále a pokut podle platných tarifů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železniční nákladní pokladny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Nákladní pokladník/pokladnice železniční dopravy, 30.4.2026 13:38:06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pokladní dokumentace na železnici včetně provádění uzávěrek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a vysvětlit pokladní činnosti, evidenci dokladů a jejich archivaci včetně znalosti dodržování lhůt archivace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bezpečnosti svěřených hodnot v pokladně</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Předvést postupy při odevzdávce pokladny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druhy uzávěrek a způsoby odvodu tržeb</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Vymáhání částek nezaplacených obchodními partnery a zákazníky</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Objasnit problematiku nákladní dopravy ve vztahu k pokladní evidenci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a ústní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Popsat základní principy zajištění dokladů pro následné vymáhání pohledávek</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Reagovat na stížnost nebo reklamaci včetně komunikace se zákazníkem</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 a 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d) Vyjmenovat sankční opatření vůči plátcům, kteří neplní své platební závazky dle platných smluvních ujednání</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Sjednávání podmínek smluv v oblasti železniční přepravy a uzavírání těchto smluv</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a) Prokázat znalost obsahu nákladního listu jako přepravního dokladu o uzavření smlouvy o přepravě ve vnitrostátní přepravě</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Ústní ověření</w:t>
      </w:r>
    </w:p>
    <w:p>
      <w:pPr>
        <w:pStyle w:val="P16"/>
        <w:framePr w:w="6710" w:h="831" w:hRule="exact" w:wrap="none" w:vAnchor="page" w:hAnchor="margin" w:x="45" w:y="10565"/>
        <w:rPr>
          <w:rStyle w:val="C3"/>
          <w:rtl w:val="0"/>
        </w:rPr>
      </w:pPr>
    </w:p>
    <w:p>
      <w:pPr>
        <w:pStyle w:val="P17"/>
        <w:framePr w:w="6658" w:h="704" w:hRule="exact" w:wrap="none" w:vAnchor="page" w:hAnchor="margin" w:x="71" w:y="10621"/>
        <w:rPr>
          <w:rStyle w:val="C13"/>
          <w:rtl w:val="0"/>
        </w:rPr>
      </w:pPr>
      <w:r>
        <w:rPr>
          <w:rStyle w:val="C13"/>
          <w:rtl w:val="0"/>
        </w:rPr>
        <w:t>b) Prokázat znalost obsahu nákladního listu (případně vozového listu CUV) jako přepravního dokladu o uzavření smlouvy o přepravě v mezinárodní přepravě</w:t>
      </w:r>
    </w:p>
    <w:p>
      <w:pPr>
        <w:pStyle w:val="P30"/>
        <w:framePr w:w="3921" w:h="831" w:hRule="exact" w:wrap="none" w:vAnchor="page" w:hAnchor="margin" w:x="6800" w:y="10565"/>
        <w:rPr>
          <w:rStyle w:val="C3"/>
          <w:rtl w:val="0"/>
        </w:rPr>
      </w:pPr>
    </w:p>
    <w:p>
      <w:pPr>
        <w:pStyle w:val="P31"/>
        <w:framePr w:w="3839" w:h="704" w:hRule="exact" w:wrap="none" w:vAnchor="page" w:hAnchor="margin" w:x="6856" w:y="10621"/>
        <w:rPr>
          <w:rStyle w:val="C22"/>
          <w:rtl w:val="0"/>
        </w:rPr>
      </w:pPr>
      <w:r>
        <w:rPr>
          <w:rStyle w:val="C22"/>
          <w:rtl w:val="0"/>
        </w:rPr>
        <w:t>Ústní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c) Vyplnit nákladní list pro vnitrostátní přepravu</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w:t>
      </w:r>
    </w:p>
    <w:p>
      <w:pPr>
        <w:pStyle w:val="P16"/>
        <w:framePr w:w="6710" w:h="607" w:hRule="exact" w:wrap="none" w:vAnchor="page" w:hAnchor="margin" w:x="45" w:y="11772"/>
        <w:rPr>
          <w:rStyle w:val="C3"/>
          <w:rtl w:val="0"/>
        </w:rPr>
      </w:pPr>
    </w:p>
    <w:p>
      <w:pPr>
        <w:pStyle w:val="P17"/>
        <w:framePr w:w="6658" w:h="480" w:hRule="exact" w:wrap="none" w:vAnchor="page" w:hAnchor="margin" w:x="71" w:y="11828"/>
        <w:rPr>
          <w:rStyle w:val="C13"/>
          <w:rtl w:val="0"/>
        </w:rPr>
      </w:pPr>
      <w:r>
        <w:rPr>
          <w:rStyle w:val="C13"/>
          <w:rtl w:val="0"/>
        </w:rPr>
        <w:t>d) Vyplnit přepravní doklad pro mezinárodní přepravu (nákladní list CIM/vozový list CUV, nákladní list CIM/SMGS).</w:t>
      </w:r>
    </w:p>
    <w:p>
      <w:pPr>
        <w:pStyle w:val="P30"/>
        <w:framePr w:w="3921" w:h="607" w:hRule="exact" w:wrap="none" w:vAnchor="page" w:hAnchor="margin" w:x="6800" w:y="11772"/>
        <w:rPr>
          <w:rStyle w:val="C3"/>
          <w:rtl w:val="0"/>
        </w:rPr>
      </w:pPr>
    </w:p>
    <w:p>
      <w:pPr>
        <w:pStyle w:val="P31"/>
        <w:framePr w:w="3839" w:h="480" w:hRule="exact" w:wrap="none" w:vAnchor="page" w:hAnchor="margin" w:x="6856" w:y="11828"/>
        <w:rPr>
          <w:rStyle w:val="C22"/>
          <w:rtl w:val="0"/>
        </w:rPr>
      </w:pPr>
      <w:r>
        <w:rPr>
          <w:rStyle w:val="C22"/>
          <w:rtl w:val="0"/>
        </w:rPr>
        <w:t>Praktické předvedení</w:t>
      </w:r>
    </w:p>
    <w:p>
      <w:pPr>
        <w:pStyle w:val="P12"/>
        <w:framePr w:w="6710" w:h="376" w:hRule="exact" w:wrap="none" w:vAnchor="page" w:hAnchor="margin" w:x="45" w:y="12379"/>
        <w:rPr>
          <w:rStyle w:val="C3"/>
          <w:rtl w:val="0"/>
        </w:rPr>
      </w:pPr>
    </w:p>
    <w:p>
      <w:pPr>
        <w:pStyle w:val="P13"/>
        <w:framePr w:w="6658" w:h="249" w:hRule="exact" w:wrap="none" w:vAnchor="page" w:hAnchor="margin" w:x="71" w:y="12435"/>
        <w:rPr>
          <w:rStyle w:val="C11"/>
          <w:rtl w:val="0"/>
        </w:rPr>
      </w:pPr>
      <w:r>
        <w:rPr>
          <w:rStyle w:val="C11"/>
          <w:rtl w:val="0"/>
        </w:rPr>
        <w:t>e) Popsat typy smluv na služby poskytované dopravcem</w:t>
      </w:r>
    </w:p>
    <w:p>
      <w:pPr>
        <w:pStyle w:val="P28"/>
        <w:framePr w:w="3921" w:h="376" w:hRule="exact" w:wrap="none" w:vAnchor="page" w:hAnchor="margin" w:x="6800" w:y="12379"/>
        <w:rPr>
          <w:rStyle w:val="C3"/>
          <w:rtl w:val="0"/>
        </w:rPr>
      </w:pPr>
    </w:p>
    <w:p>
      <w:pPr>
        <w:pStyle w:val="P29"/>
        <w:framePr w:w="3839" w:h="249" w:hRule="exact" w:wrap="none" w:vAnchor="page" w:hAnchor="margin" w:x="6856" w:y="12435"/>
        <w:rPr>
          <w:rStyle w:val="C21"/>
          <w:rtl w:val="0"/>
        </w:rPr>
      </w:pPr>
      <w:r>
        <w:rPr>
          <w:rStyle w:val="C21"/>
          <w:rtl w:val="0"/>
        </w:rPr>
        <w:t>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f) Prokázat znalost přepravních podmínek</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Ústní ověření</w:t>
      </w:r>
    </w:p>
    <w:p>
      <w:pPr>
        <w:pStyle w:val="P32"/>
        <w:framePr w:w="10710" w:h="248" w:hRule="exact" w:wrap="none" w:vAnchor="page" w:hAnchor="margin" w:x="28" w:y="13245"/>
        <w:rPr>
          <w:rStyle w:val="C23"/>
          <w:rtl w:val="0"/>
        </w:rPr>
      </w:pPr>
      <w:r>
        <w:rPr>
          <w:rStyle w:val="C23"/>
          <w:rtl w:val="0"/>
        </w:rPr>
        <w:t>Je třeba splnit všechna kritéria.</w:t>
      </w:r>
    </w:p>
    <w:p>
      <w:pPr>
        <w:pStyle w:val="P23"/>
        <w:framePr w:w="10710" w:h="340" w:hRule="exact" w:wrap="none" w:vAnchor="page" w:hAnchor="margin" w:x="28" w:y="13681"/>
        <w:rPr>
          <w:rStyle w:val="C18"/>
          <w:rtl w:val="0"/>
        </w:rPr>
      </w:pPr>
      <w:r>
        <w:rPr>
          <w:rStyle w:val="C18"/>
          <w:rtl w:val="0"/>
        </w:rPr>
        <w:t>Kontrola správnosti plateb, dodržování tarifů a smluvních podmínek</w:t>
      </w:r>
    </w:p>
    <w:p>
      <w:pPr>
        <w:pStyle w:val="P24"/>
        <w:framePr w:w="6713" w:h="376" w:hRule="exact" w:wrap="none" w:vAnchor="page" w:hAnchor="margin" w:x="45" w:y="14120"/>
        <w:rPr>
          <w:rStyle w:val="C3"/>
          <w:rtl w:val="0"/>
        </w:rPr>
      </w:pPr>
    </w:p>
    <w:p>
      <w:pPr>
        <w:pStyle w:val="P25"/>
        <w:framePr w:w="6661" w:h="249" w:hRule="exact" w:wrap="none" w:vAnchor="page" w:hAnchor="margin" w:x="71" w:y="14191"/>
        <w:rPr>
          <w:rStyle w:val="C19"/>
          <w:rtl w:val="0"/>
        </w:rPr>
      </w:pPr>
      <w:r>
        <w:rPr>
          <w:rStyle w:val="C19"/>
          <w:rtl w:val="0"/>
        </w:rPr>
        <w:t>Kritéria hodnocení</w:t>
      </w:r>
    </w:p>
    <w:p>
      <w:pPr>
        <w:pStyle w:val="P26"/>
        <w:framePr w:w="3918" w:h="376" w:hRule="exact" w:wrap="none" w:vAnchor="page" w:hAnchor="margin" w:x="6803" w:y="14120"/>
        <w:rPr>
          <w:rStyle w:val="C3"/>
          <w:rtl w:val="0"/>
        </w:rPr>
      </w:pPr>
    </w:p>
    <w:p>
      <w:pPr>
        <w:pStyle w:val="P27"/>
        <w:framePr w:w="3836" w:h="249" w:hRule="exact" w:wrap="none" w:vAnchor="page" w:hAnchor="margin" w:x="6859" w:y="14191"/>
        <w:rPr>
          <w:rStyle w:val="C20"/>
          <w:rtl w:val="0"/>
        </w:rPr>
      </w:pPr>
      <w:r>
        <w:rPr>
          <w:rStyle w:val="C20"/>
          <w:rtl w:val="0"/>
        </w:rPr>
        <w:t>Způsoby ověření</w:t>
      </w:r>
    </w:p>
    <w:p>
      <w:pPr>
        <w:pStyle w:val="P12"/>
        <w:framePr w:w="6710" w:h="607" w:hRule="exact" w:wrap="none" w:vAnchor="page" w:hAnchor="margin" w:x="45" w:y="14496"/>
        <w:rPr>
          <w:rStyle w:val="C3"/>
          <w:rtl w:val="0"/>
        </w:rPr>
      </w:pPr>
    </w:p>
    <w:p>
      <w:pPr>
        <w:pStyle w:val="P13"/>
        <w:framePr w:w="6658" w:h="480" w:hRule="exact" w:wrap="none" w:vAnchor="page" w:hAnchor="margin" w:x="71" w:y="14552"/>
        <w:rPr>
          <w:rStyle w:val="C11"/>
          <w:rtl w:val="0"/>
        </w:rPr>
      </w:pPr>
      <w:r>
        <w:rPr>
          <w:rStyle w:val="C11"/>
          <w:rtl w:val="0"/>
        </w:rPr>
        <w:t>a) Provést kontrolu použití správného tarifu u vozových a kontejnerových zásilek</w:t>
      </w:r>
    </w:p>
    <w:p>
      <w:pPr>
        <w:pStyle w:val="P28"/>
        <w:framePr w:w="3921" w:h="607" w:hRule="exact" w:wrap="none" w:vAnchor="page" w:hAnchor="margin" w:x="6800" w:y="14496"/>
        <w:rPr>
          <w:rStyle w:val="C3"/>
          <w:rtl w:val="0"/>
        </w:rPr>
      </w:pPr>
    </w:p>
    <w:p>
      <w:pPr>
        <w:pStyle w:val="P29"/>
        <w:framePr w:w="3839" w:h="480" w:hRule="exact" w:wrap="none" w:vAnchor="page" w:hAnchor="margin" w:x="6856" w:y="14552"/>
        <w:rPr>
          <w:rStyle w:val="C21"/>
          <w:rtl w:val="0"/>
        </w:rPr>
      </w:pPr>
      <w:r>
        <w:rPr>
          <w:rStyle w:val="C21"/>
          <w:rtl w:val="0"/>
        </w:rPr>
        <w:t>Praktické předvedení a ústní ověření</w:t>
      </w:r>
    </w:p>
    <w:p>
      <w:pPr>
        <w:pStyle w:val="P16"/>
        <w:framePr w:w="6710" w:h="376" w:hRule="exact" w:wrap="none" w:vAnchor="page" w:hAnchor="margin" w:x="45" w:y="15103"/>
        <w:rPr>
          <w:rStyle w:val="C3"/>
          <w:rtl w:val="0"/>
        </w:rPr>
      </w:pPr>
    </w:p>
    <w:p>
      <w:pPr>
        <w:pStyle w:val="P17"/>
        <w:framePr w:w="6658" w:h="249" w:hRule="exact" w:wrap="none" w:vAnchor="page" w:hAnchor="margin" w:x="71" w:y="15159"/>
        <w:rPr>
          <w:rStyle w:val="C13"/>
          <w:rtl w:val="0"/>
        </w:rPr>
      </w:pPr>
      <w:r>
        <w:rPr>
          <w:rStyle w:val="C13"/>
          <w:rtl w:val="0"/>
        </w:rPr>
        <w:t>b) Provést kontrolu pokladny (fyzická hotovost a ceniny)</w:t>
      </w:r>
    </w:p>
    <w:p>
      <w:pPr>
        <w:pStyle w:val="P30"/>
        <w:framePr w:w="3921" w:h="376" w:hRule="exact" w:wrap="none" w:vAnchor="page" w:hAnchor="margin" w:x="6800" w:y="15103"/>
        <w:rPr>
          <w:rStyle w:val="C3"/>
          <w:rtl w:val="0"/>
        </w:rPr>
      </w:pPr>
    </w:p>
    <w:p>
      <w:pPr>
        <w:pStyle w:val="P31"/>
        <w:framePr w:w="3839" w:h="249" w:hRule="exact" w:wrap="none" w:vAnchor="page" w:hAnchor="margin" w:x="6856" w:y="15159"/>
        <w:rPr>
          <w:rStyle w:val="C22"/>
          <w:rtl w:val="0"/>
        </w:rPr>
      </w:pPr>
      <w:r>
        <w:rPr>
          <w:rStyle w:val="C22"/>
          <w:rtl w:val="0"/>
        </w:rPr>
        <w:t>Praktické předvedení a ústní ověření</w:t>
      </w:r>
    </w:p>
    <w:p>
      <w:pPr>
        <w:pStyle w:val="P32"/>
        <w:framePr w:w="10710" w:h="248" w:hRule="exact" w:wrap="none" w:vAnchor="page" w:hAnchor="margin" w:x="28" w:y="155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Nákladní pokladník/pokladnice železniční dopravy, 30.4.2026 13:38:06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Vypočítávání cen za nákladní přepravu na železnici, penále a pokut podle platných tarifů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Vyhledat platné tarify v nákladní dopravě u jednotlivých dopravců a vysvětlit možnosti smluvních cen u jednotlivých komodit včetně kontejnerových přeprav</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Vypočítat cenu za nákladní přepravu pro stanovenou trasu dle zadání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Vypočítat penále nebo pokutu za nedodržení sjednaných přepravních podmínek pro stanovenou trasu dle zadání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Vysvětlit způsoby úhrady poplatků vzniklých v rámci přepravní smlouvy</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Písemné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Vysvětlit způsoby úhrady poplatků vzniklých mimo přepravní smlouvu</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Písemné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Vysvětlit zásady platebního styku</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Ústní ověření</w:t>
      </w:r>
    </w:p>
    <w:p>
      <w:pPr>
        <w:pStyle w:val="P32"/>
        <w:framePr w:w="10710" w:h="248" w:hRule="exact" w:wrap="none" w:vAnchor="page" w:hAnchor="margin" w:x="28" w:y="6026"/>
        <w:rPr>
          <w:rStyle w:val="C23"/>
          <w:rtl w:val="0"/>
        </w:rPr>
      </w:pPr>
      <w:r>
        <w:rPr>
          <w:rStyle w:val="C23"/>
          <w:rtl w:val="0"/>
        </w:rPr>
        <w:t>Je třeba splnit všechna kritéria.</w:t>
      </w:r>
    </w:p>
    <w:p>
      <w:pPr>
        <w:pStyle w:val="P23"/>
        <w:framePr w:w="10710" w:h="340" w:hRule="exact" w:wrap="none" w:vAnchor="page" w:hAnchor="margin" w:x="28" w:y="6462"/>
        <w:rPr>
          <w:rStyle w:val="C18"/>
          <w:rtl w:val="0"/>
        </w:rPr>
      </w:pPr>
      <w:r>
        <w:rPr>
          <w:rStyle w:val="C18"/>
          <w:rtl w:val="0"/>
        </w:rPr>
        <w:t>Obsluha železniční nákladní pokladny</w:t>
      </w:r>
    </w:p>
    <w:p>
      <w:pPr>
        <w:pStyle w:val="P24"/>
        <w:framePr w:w="6713" w:h="376" w:hRule="exact" w:wrap="none" w:vAnchor="page" w:hAnchor="margin" w:x="45" w:y="6901"/>
        <w:rPr>
          <w:rStyle w:val="C3"/>
          <w:rtl w:val="0"/>
        </w:rPr>
      </w:pPr>
    </w:p>
    <w:p>
      <w:pPr>
        <w:pStyle w:val="P25"/>
        <w:framePr w:w="6661" w:h="249" w:hRule="exact" w:wrap="none" w:vAnchor="page" w:hAnchor="margin" w:x="71" w:y="6972"/>
        <w:rPr>
          <w:rStyle w:val="C19"/>
          <w:rtl w:val="0"/>
        </w:rPr>
      </w:pPr>
      <w:r>
        <w:rPr>
          <w:rStyle w:val="C19"/>
          <w:rtl w:val="0"/>
        </w:rPr>
        <w:t>Kritéria hodnocení</w:t>
      </w:r>
    </w:p>
    <w:p>
      <w:pPr>
        <w:pStyle w:val="P26"/>
        <w:framePr w:w="3918" w:h="376" w:hRule="exact" w:wrap="none" w:vAnchor="page" w:hAnchor="margin" w:x="6803" w:y="6901"/>
        <w:rPr>
          <w:rStyle w:val="C3"/>
          <w:rtl w:val="0"/>
        </w:rPr>
      </w:pPr>
    </w:p>
    <w:p>
      <w:pPr>
        <w:pStyle w:val="P27"/>
        <w:framePr w:w="3836" w:h="249" w:hRule="exact" w:wrap="none" w:vAnchor="page" w:hAnchor="margin" w:x="6859" w:y="6972"/>
        <w:rPr>
          <w:rStyle w:val="C20"/>
          <w:rtl w:val="0"/>
        </w:rPr>
      </w:pPr>
      <w:r>
        <w:rPr>
          <w:rStyle w:val="C20"/>
          <w:rtl w:val="0"/>
        </w:rPr>
        <w:t>Způsoby ověření</w:t>
      </w:r>
    </w:p>
    <w:p>
      <w:pPr>
        <w:pStyle w:val="P12"/>
        <w:framePr w:w="6710" w:h="376" w:hRule="exact" w:wrap="none" w:vAnchor="page" w:hAnchor="margin" w:x="45" w:y="7277"/>
        <w:rPr>
          <w:rStyle w:val="C3"/>
          <w:rtl w:val="0"/>
        </w:rPr>
      </w:pPr>
    </w:p>
    <w:p>
      <w:pPr>
        <w:pStyle w:val="P13"/>
        <w:framePr w:w="6658" w:h="249" w:hRule="exact" w:wrap="none" w:vAnchor="page" w:hAnchor="margin" w:x="71" w:y="7333"/>
        <w:rPr>
          <w:rStyle w:val="C11"/>
          <w:rtl w:val="0"/>
        </w:rPr>
      </w:pPr>
      <w:r>
        <w:rPr>
          <w:rStyle w:val="C11"/>
          <w:rtl w:val="0"/>
        </w:rPr>
        <w:t>a) Zpracovat údaje z přepravních dokladů do nákladní pokladny</w:t>
      </w:r>
    </w:p>
    <w:p>
      <w:pPr>
        <w:pStyle w:val="P28"/>
        <w:framePr w:w="3921" w:h="376" w:hRule="exact" w:wrap="none" w:vAnchor="page" w:hAnchor="margin" w:x="6800" w:y="7277"/>
        <w:rPr>
          <w:rStyle w:val="C3"/>
          <w:rtl w:val="0"/>
        </w:rPr>
      </w:pPr>
    </w:p>
    <w:p>
      <w:pPr>
        <w:pStyle w:val="P29"/>
        <w:framePr w:w="3839" w:h="249" w:hRule="exact" w:wrap="none" w:vAnchor="page" w:hAnchor="margin" w:x="6856" w:y="7333"/>
        <w:rPr>
          <w:rStyle w:val="C21"/>
          <w:rtl w:val="0"/>
        </w:rPr>
      </w:pPr>
      <w:r>
        <w:rPr>
          <w:rStyle w:val="C21"/>
          <w:rtl w:val="0"/>
        </w:rPr>
        <w:t>Praktické předvedení</w:t>
      </w:r>
    </w:p>
    <w:p>
      <w:pPr>
        <w:pStyle w:val="P16"/>
        <w:framePr w:w="6710" w:h="376" w:hRule="exact" w:wrap="none" w:vAnchor="page" w:hAnchor="margin" w:x="45" w:y="7653"/>
        <w:rPr>
          <w:rStyle w:val="C3"/>
          <w:rtl w:val="0"/>
        </w:rPr>
      </w:pPr>
    </w:p>
    <w:p>
      <w:pPr>
        <w:pStyle w:val="P17"/>
        <w:framePr w:w="6658" w:h="249" w:hRule="exact" w:wrap="none" w:vAnchor="page" w:hAnchor="margin" w:x="71" w:y="7709"/>
        <w:rPr>
          <w:rStyle w:val="C13"/>
          <w:rtl w:val="0"/>
        </w:rPr>
      </w:pPr>
      <w:r>
        <w:rPr>
          <w:rStyle w:val="C13"/>
          <w:rtl w:val="0"/>
        </w:rPr>
        <w:t>b) Vystavit náhradní přepravní doklad</w:t>
      </w:r>
    </w:p>
    <w:p>
      <w:pPr>
        <w:pStyle w:val="P30"/>
        <w:framePr w:w="3921" w:h="376" w:hRule="exact" w:wrap="none" w:vAnchor="page" w:hAnchor="margin" w:x="6800" w:y="7653"/>
        <w:rPr>
          <w:rStyle w:val="C3"/>
          <w:rtl w:val="0"/>
        </w:rPr>
      </w:pPr>
    </w:p>
    <w:p>
      <w:pPr>
        <w:pStyle w:val="P31"/>
        <w:framePr w:w="3839" w:h="249" w:hRule="exact" w:wrap="none" w:vAnchor="page" w:hAnchor="margin" w:x="6856" w:y="7709"/>
        <w:rPr>
          <w:rStyle w:val="C22"/>
          <w:rtl w:val="0"/>
        </w:rPr>
      </w:pPr>
      <w:r>
        <w:rPr>
          <w:rStyle w:val="C22"/>
          <w:rtl w:val="0"/>
        </w:rPr>
        <w:t>Praktické předvedení</w:t>
      </w:r>
    </w:p>
    <w:p>
      <w:pPr>
        <w:pStyle w:val="P12"/>
        <w:framePr w:w="6710" w:h="607" w:hRule="exact" w:wrap="none" w:vAnchor="page" w:hAnchor="margin" w:x="45" w:y="8030"/>
        <w:rPr>
          <w:rStyle w:val="C3"/>
          <w:rtl w:val="0"/>
        </w:rPr>
      </w:pPr>
    </w:p>
    <w:p>
      <w:pPr>
        <w:pStyle w:val="P13"/>
        <w:framePr w:w="6658" w:h="480" w:hRule="exact" w:wrap="none" w:vAnchor="page" w:hAnchor="margin" w:x="71" w:y="8086"/>
        <w:rPr>
          <w:rStyle w:val="C11"/>
          <w:rtl w:val="0"/>
        </w:rPr>
      </w:pPr>
      <w:r>
        <w:rPr>
          <w:rStyle w:val="C11"/>
          <w:rtl w:val="0"/>
        </w:rPr>
        <w:t>c) Popsat způsob evidence doplňujících poplatků a ostatních výdajů vzniklých v průběhu plnění přepravní smlouvy</w:t>
      </w:r>
    </w:p>
    <w:p>
      <w:pPr>
        <w:pStyle w:val="P28"/>
        <w:framePr w:w="3921" w:h="607" w:hRule="exact" w:wrap="none" w:vAnchor="page" w:hAnchor="margin" w:x="6800" w:y="8030"/>
        <w:rPr>
          <w:rStyle w:val="C3"/>
          <w:rtl w:val="0"/>
        </w:rPr>
      </w:pPr>
    </w:p>
    <w:p>
      <w:pPr>
        <w:pStyle w:val="P29"/>
        <w:framePr w:w="3839" w:h="480" w:hRule="exact" w:wrap="none" w:vAnchor="page" w:hAnchor="margin" w:x="6856" w:y="8086"/>
        <w:rPr>
          <w:rStyle w:val="C21"/>
          <w:rtl w:val="0"/>
        </w:rPr>
      </w:pPr>
      <w:r>
        <w:rPr>
          <w:rStyle w:val="C21"/>
          <w:rtl w:val="0"/>
        </w:rPr>
        <w:t>Ústní ověření</w:t>
      </w:r>
    </w:p>
    <w:p>
      <w:pPr>
        <w:pStyle w:val="P16"/>
        <w:framePr w:w="6710" w:h="607" w:hRule="exact" w:wrap="none" w:vAnchor="page" w:hAnchor="margin" w:x="45" w:y="8636"/>
        <w:rPr>
          <w:rStyle w:val="C3"/>
          <w:rtl w:val="0"/>
        </w:rPr>
      </w:pPr>
    </w:p>
    <w:p>
      <w:pPr>
        <w:pStyle w:val="P17"/>
        <w:framePr w:w="6658" w:h="480" w:hRule="exact" w:wrap="none" w:vAnchor="page" w:hAnchor="margin" w:x="71" w:y="8692"/>
        <w:rPr>
          <w:rStyle w:val="C13"/>
          <w:rtl w:val="0"/>
        </w:rPr>
      </w:pPr>
      <w:r>
        <w:rPr>
          <w:rStyle w:val="C13"/>
          <w:rtl w:val="0"/>
        </w:rPr>
        <w:t>d) Popsat způsob vyhotovení evidence zásilek odloučených od části zásilky nebo její části</w:t>
      </w:r>
    </w:p>
    <w:p>
      <w:pPr>
        <w:pStyle w:val="P30"/>
        <w:framePr w:w="3921" w:h="607" w:hRule="exact" w:wrap="none" w:vAnchor="page" w:hAnchor="margin" w:x="6800" w:y="8636"/>
        <w:rPr>
          <w:rStyle w:val="C3"/>
          <w:rtl w:val="0"/>
        </w:rPr>
      </w:pPr>
    </w:p>
    <w:p>
      <w:pPr>
        <w:pStyle w:val="P31"/>
        <w:framePr w:w="3839" w:h="480" w:hRule="exact" w:wrap="none" w:vAnchor="page" w:hAnchor="margin" w:x="6856" w:y="8692"/>
        <w:rPr>
          <w:rStyle w:val="C22"/>
          <w:rtl w:val="0"/>
        </w:rPr>
      </w:pPr>
      <w:r>
        <w:rPr>
          <w:rStyle w:val="C22"/>
          <w:rtl w:val="0"/>
        </w:rPr>
        <w:t>Ústní ověření</w:t>
      </w:r>
    </w:p>
    <w:p>
      <w:pPr>
        <w:pStyle w:val="P32"/>
        <w:framePr w:w="10710" w:h="248" w:hRule="exact" w:wrap="none" w:vAnchor="page" w:hAnchor="margin" w:x="28" w:y="9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Nákladní pokladník/pokladnice železniční dopravy, 30.4.2026 13:38:06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http://katalog.nsp.cz/karta_tp.aspx?id_jp=101731&amp;kod_sm1=14 ).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nákladní dopravy.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správnému provádění všech úkonů i k časovému hledisku zvládání operací.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"Vedení pokladní dokumentace na železnici včetně provádění uzávěrek", kritérium hodnocení a) dostane uchazeč jeden úkol týkající se dodržování lhůt u archivace daňových dokladů.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"Vymáhání nezaplacených částek obchodními partnery a zákazníky" bude ověření zaměřeno na problematiku vztahů mezi dopravcem a objednavatelem přepravy.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"Sjednávání podmínek smluv v oblasti železniční přepravy a uzavírání těchto smluv" uchazeč vyplní předložený přepravní doklad dle zadání a prokáže znalost zákona č. 266/1994 Sb., o dráhách, znalost přepravních podmínek, tarifů apod. V rámci ověřování kritéria f) kromě prokázání znalosti přepravních podmínek uchazeč uvede i příklady věcí vyloučených z přepravy na základě opatření správních úřadů nebo na základě zákazu úmluvou COTIF.</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"Kontrola správnosti plateb, dodržování tarifů a smluvních podmínek", kritérium hodnocení a) v rámci řešení modelové situace uchazeč na základě zadaných podkladů zkontroluje správnost určeného tarifu u uvedeného dopravce.</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"Vypočítávání cen za nákladní přepravu na železnici, penále a pokut podle platných tarifů", kritérium hodnocení a) dostane uchazeč jeden úkol: vyhledat tarif u určeného dopravce pomocí internetu; kritérium hodnocení b) na základě modelové situace uchazeč vypočítá jízdné pro jednu stanovenou trasu, vozy a komodity; kritérium hodnocení c) na základě modelové situace uchazeč vypočítá penále nebo pokutu podle rozsahu nesplněných přepravníh podmínek.</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"Obsluha železniční nákladní pokladny" uchazeč dostane jeden úkol zaměřený na pořízení dokumentace dle modelové situace včetně dodací knihy v odesílacím místě, v místě určení v nácestném místě nebo v pohraničním přechodovém místě.</w:t>
      </w:r>
    </w:p>
    <w:p>
      <w:pPr>
        <w:pStyle w:val="P33"/>
        <w:framePr w:w="10766" w:h="1837" w:hRule="exact" w:wrap="none" w:vAnchor="page" w:hAnchor="margin" w:x="0" w:y="11778"/>
        <w:rPr>
          <w:rStyle w:val="C3"/>
          <w:rtl w:val="0"/>
        </w:rPr>
      </w:pPr>
    </w:p>
    <w:p>
      <w:pPr>
        <w:pStyle w:val="P35"/>
        <w:framePr w:w="10710" w:h="340" w:hRule="exact" w:wrap="none" w:vAnchor="page" w:hAnchor="margin" w:x="28" w:y="11778"/>
        <w:rPr>
          <w:rStyle w:val="C25"/>
          <w:rtl w:val="0"/>
        </w:rPr>
      </w:pPr>
      <w:r>
        <w:rPr>
          <w:rStyle w:val="C25"/>
          <w:rtl w:val="0"/>
        </w:rPr>
        <w:t>Výsledné hodnocení</w:t>
      </w:r>
    </w:p>
    <w:p>
      <w:pPr>
        <w:keepNext w:val="0"/>
        <w:keepLines w:val="0"/>
        <w:framePr w:w="10766" w:h="1497"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42"/>
        <w:rPr>
          <w:rStyle w:val="C3"/>
          <w:rtl w:val="0"/>
        </w:rPr>
      </w:pPr>
    </w:p>
    <w:p>
      <w:pPr>
        <w:pStyle w:val="P35"/>
        <w:framePr w:w="10710" w:h="340" w:hRule="exact" w:wrap="none" w:vAnchor="page" w:hAnchor="margin" w:x="28" w:y="13842"/>
        <w:rPr>
          <w:rStyle w:val="C25"/>
          <w:rtl w:val="0"/>
        </w:rPr>
      </w:pPr>
      <w:r>
        <w:rPr>
          <w:rStyle w:val="C25"/>
          <w:rtl w:val="0"/>
        </w:rPr>
        <w:t>Počet zkoušejících</w:t>
      </w:r>
    </w:p>
    <w:p>
      <w:pPr>
        <w:keepNext w:val="0"/>
        <w:keepLines w:val="0"/>
        <w:framePr w:w="10766" w:h="1036" w:hRule="exact" w:wrap="none" w:vAnchor="page" w:hAnchor="margin" w:x="0" w:y="14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Nákladní pokladník/pokladnice železniční dopravy, 30.4.2026 13:38:06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železničář </w:t>
      </w:r>
      <w:r>
        <w:rPr>
          <w:rFonts w:ascii="Arial" w:cs="Arial" w:hAnsi="Arial" w:eastAsia="Arial"/>
          <w:b w:val="0"/>
          <w:i w:val="0"/>
          <w:caps w:val="0"/>
          <w:strike w:val="0"/>
          <w:noProof w:val="0"/>
          <w:vanish w:val="0"/>
          <w:color w:val="auto"/>
          <w:sz w:val="20"/>
          <w:u w:val="none"/>
          <w:shd w:val="clear" w:color="auto" w:fill="auto"/>
          <w:vertAlign w:val="baseline"/>
          <w:lang/>
        </w:rPr>
        <w:t>s praxí v délce minimálně 5 let v typové pozici nákladní pokladník železniční dopravy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s praxí v délce minimálně 5 let v oblasti provozování železniční dopravy, nebo ve funkci učitele praktického vyučování nebo odborného výcviku v oblasti v oblasti provozování železniční dopravy, z toho minimálně dva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s praxí v délce minimálně 5 let v oblasti provozování železniční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930"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a s přístupem do odpovídajících aplikací. Předpisy a dokumenty uvedené v hodnoticím standardu této profesní kvalifikace musí být k dispozici v aktuálním znění v tištěné nebo elektronické podobě.</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třeba mít k dispozici technické zařízení umožňující pokladní činnost, tj. zařízení pro sběr dat o přepravovaných zásilkách, kalkulaci přepravného, evidenci a účtování tržeb z nákladní přepravy, vyhotovování uzávěrek a zpracování a tisk sestav.</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Nákladní pokladník/pokladnice železniční dopravy, 30.4.2026 13:38:06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5 až 7 hodin (hodinou se rozumí 60 minut). </w:t>
      </w:r>
    </w:p>
    <w:p>
      <w:pPr>
        <w:pStyle w:val="P21"/>
        <w:framePr w:w="7654" w:h="331" w:hRule="exact" w:wrap="none" w:vAnchor="page" w:hAnchor="margin" w:x="28" w:y="15940"/>
        <w:rPr>
          <w:rStyle w:val="C16"/>
          <w:rtl w:val="0"/>
        </w:rPr>
      </w:pPr>
      <w:r>
        <w:rPr>
          <w:rStyle w:val="C16"/>
          <w:rtl w:val="0"/>
        </w:rPr>
        <w:t>Nákladní pokladník/pokladnice železniční dopravy, 30.4.2026 13:38:06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Nákladní pokladník/pokladnice železniční dopravy, 30.4.2026 13:38:06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E4DA4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5847F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