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AB0105" Type="http://schemas.openxmlformats.org/officeDocument/2006/relationships/officeDocument" Target="/word/document.xml" /><Relationship Id="coreR51AB0105" Type="http://schemas.openxmlformats.org/package/2006/relationships/metadata/core-properties" Target="/docProps/core.xml" /><Relationship Id="customR51AB01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bioplynové stanice (kód: 23-076-R)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bioplynové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bioplynové stanice, 4.8.2026 3:19:06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Vedoucí bioplynové stanice (kód: 23-99-R/08)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Vedoucí bioplynové stanice (kód: 23-076-R)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Vedoucí bioplynové stanice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bioplynové stanice, 4.8.2026 3:19:06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