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1BBA40" Type="http://schemas.openxmlformats.org/officeDocument/2006/relationships/officeDocument" Target="/word/document.xml" /><Relationship Id="coreR1E1BBA40" Type="http://schemas.openxmlformats.org/package/2006/relationships/metadata/core-properties" Target="/docProps/core.xml" /><Relationship Id="customR1E1BBA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bioplynové stanice (kód: 23-076-R)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bioplynové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zaměstnanců a práce s lidskými zdroji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a strojním vybavení bioplynových stanic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zásob, hodnocení kvality a zpracování surovin pro výrobu bioplynu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procesu odbytu produktů v bioplynové stanici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kvality výroby a produktů bioplynové stanice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legislativních požadavků v provozu bioplynové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Vedoucí bioplynové stanice, 3.11.2026 17:39:52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přípravy uchazeče na zkoušku je příprava případové studie, která zahrnuje kompletní návrh řízení bioplynové stanice, definuje požadavky na projektanta, potřebu jednotlivých surovin, potřebu lidských zdrojů, požadavky na technologii, vhodnost použití jednotlivých typů technologií, návrh na využití produktů či meziproduktů, popř. odpadů. Popis zavádění potřebné evidence a legislativní požadavky na provoz. Dále vhodné systémy hodnocení kvality, práci s lidskými zdroji apod.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případové studie bude alespoň 20 normostran, uchazeč ji příslušné autorizované osobě odevzdá nejméně 14 dní před dohodnutým termínem zkoušky. V rámci zkoušky proběhne obhajoba případové studie, což se týká kritérií s ústním ověřením.</w:t>
      </w:r>
    </w:p>
    <w:p>
      <w:pPr>
        <w:pStyle w:val="P21"/>
        <w:framePr w:w="7654" w:h="331" w:hRule="exact" w:wrap="none" w:vAnchor="page" w:hAnchor="margin" w:x="28" w:y="15940"/>
        <w:rPr>
          <w:rStyle w:val="C16"/>
          <w:rtl w:val="0"/>
        </w:rPr>
      </w:pPr>
      <w:r>
        <w:rPr>
          <w:rStyle w:val="C16"/>
          <w:rtl w:val="0"/>
        </w:rPr>
        <w:t>Vedoucí bioplynové stanice, 3.11.2026 17:39:52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Stonava – bioplynová stanice</w:t>
      </w:r>
    </w:p>
    <w:p>
      <w:pPr>
        <w:pStyle w:val="P21"/>
        <w:framePr w:w="7654" w:h="331" w:hRule="exact" w:wrap="none" w:vAnchor="page" w:hAnchor="margin" w:x="28" w:y="15940"/>
        <w:rPr>
          <w:rStyle w:val="C16"/>
          <w:rtl w:val="0"/>
        </w:rPr>
      </w:pPr>
      <w:r>
        <w:rPr>
          <w:rStyle w:val="C16"/>
          <w:rtl w:val="0"/>
        </w:rPr>
        <w:t>Vedoucí bioplynové stanice, 3.11.2026 17:39:52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