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864F4" Type="http://schemas.openxmlformats.org/officeDocument/2006/relationships/officeDocument" Target="/word/document.xml" /><Relationship Id="coreR7AF864F4" Type="http://schemas.openxmlformats.org/package/2006/relationships/metadata/core-properties" Target="/docProps/core.xml" /><Relationship Id="customR7AF864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bioplynové stanice, 19.9.2026 15:27:43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přípravy uchazeče na zkoušku je příprava případové studie, která zahrnuje kompletní návrh řízení bioplynové stanice, definuje požadavky na projektanta, potřebu jednotlivých surovin, potřebu lidských zdrojů, požadavky na technologii, vhodnost použití jednotlivých typů technologií, návrh na využití produktů či meziproduktů, popř. odpadů. Popis zavádění potřebné evidence a legislativní požadavky na provoz. Dále vhodné systémy hodnocení kvality, práci s lidskými zdroji apod.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případové studie bude alespoň 20 normostran, uchazeč ji příslušné autorizované osobě odevzdá nejméně 14 dní před dohodnutým termínem zkoušky. V rámci zkoušky proběhne obhajoba případové studie, což se týká kritérií s ústním ověřením.</w:t>
      </w:r>
    </w:p>
    <w:p>
      <w:pPr>
        <w:pStyle w:val="P21"/>
        <w:framePr w:w="7654" w:h="331" w:hRule="exact" w:wrap="none" w:vAnchor="page" w:hAnchor="margin" w:x="28" w:y="15940"/>
        <w:rPr>
          <w:rStyle w:val="C16"/>
          <w:rtl w:val="0"/>
        </w:rPr>
      </w:pPr>
      <w:r>
        <w:rPr>
          <w:rStyle w:val="C16"/>
          <w:rtl w:val="0"/>
        </w:rPr>
        <w:t>Vedoucí bioplynové stanice, 19.9.2026 15:27:43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Vedoucí bioplynové stanice, 19.9.2026 15:27:43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