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4D772" Type="http://schemas.openxmlformats.org/officeDocument/2006/relationships/officeDocument" Target="/word/document.xml" /><Relationship Id="coreR7EF4D772" Type="http://schemas.openxmlformats.org/package/2006/relationships/metadata/core-properties" Target="/docProps/core.xml" /><Relationship Id="customR7EF4D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Hodnotitel vína, 29.4.2026 0:25:53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Prokázat chuťovou paměť</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Praktické předvedení</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Senzorické posuzování vín</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Prokázat dlouhodobou paměť pro víno</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Seřadit série vín podle intenzity cukru a kyselin</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Praktické předvedení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rozdíl v po sobě předložených vzorcích</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Praktické předvedení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odpovídající deklaraci předkládaného vzorku vína</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Rozpoznat a určit chorobu nebo vadu ve víně</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f) Ohodnotit víno body a slovně popsat</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 a písemné ověření</w:t>
      </w:r>
    </w:p>
    <w:p>
      <w:pPr>
        <w:pStyle w:val="P32"/>
        <w:framePr w:w="10710" w:h="248" w:hRule="exact" w:wrap="none" w:vAnchor="page" w:hAnchor="margin" w:x="28" w:y="9896"/>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Prokázání znalostí ze základů chemie a mikrobiologie vína</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Vyjmenovat základní oxidanty a antioxidanty ve víně</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Vyjmenovat základní kyseliny ve víně</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Vyjmenovat příklady kvasinek a bakterií ve víně</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Písemné ověření</w:t>
      </w:r>
    </w:p>
    <w:p>
      <w:pPr>
        <w:pStyle w:val="P32"/>
        <w:framePr w:w="10710" w:h="248" w:hRule="exact" w:wrap="none" w:vAnchor="page" w:hAnchor="margin" w:x="28" w:y="12996"/>
        <w:rPr>
          <w:rStyle w:val="C23"/>
          <w:rtl w:val="0"/>
        </w:rPr>
      </w:pPr>
      <w:r>
        <w:rPr>
          <w:rStyle w:val="C23"/>
          <w:rtl w:val="0"/>
        </w:rPr>
        <w:t>Je třeba splnit všechna kritéria.</w:t>
      </w:r>
    </w:p>
    <w:p>
      <w:pPr>
        <w:pStyle w:val="P23"/>
        <w:framePr w:w="10710" w:h="340" w:hRule="exact" w:wrap="none" w:vAnchor="page" w:hAnchor="margin" w:x="28" w:y="13432"/>
        <w:rPr>
          <w:rStyle w:val="C18"/>
          <w:rtl w:val="0"/>
        </w:rPr>
      </w:pPr>
      <w:r>
        <w:rPr>
          <w:rStyle w:val="C18"/>
          <w:rtl w:val="0"/>
        </w:rPr>
        <w:t>Prokázání znalostí z vinařské technologie a legislativy</w:t>
      </w:r>
    </w:p>
    <w:p>
      <w:pPr>
        <w:pStyle w:val="P24"/>
        <w:framePr w:w="6713" w:h="376" w:hRule="exact" w:wrap="none" w:vAnchor="page" w:hAnchor="margin" w:x="45" w:y="13871"/>
        <w:rPr>
          <w:rStyle w:val="C3"/>
          <w:rtl w:val="0"/>
        </w:rPr>
      </w:pPr>
    </w:p>
    <w:p>
      <w:pPr>
        <w:pStyle w:val="P25"/>
        <w:framePr w:w="6661" w:h="249" w:hRule="exact" w:wrap="none" w:vAnchor="page" w:hAnchor="margin" w:x="71" w:y="13942"/>
        <w:rPr>
          <w:rStyle w:val="C19"/>
          <w:rtl w:val="0"/>
        </w:rPr>
      </w:pPr>
      <w:r>
        <w:rPr>
          <w:rStyle w:val="C19"/>
          <w:rtl w:val="0"/>
        </w:rPr>
        <w:t>Kritéria hodnocení</w:t>
      </w:r>
    </w:p>
    <w:p>
      <w:pPr>
        <w:pStyle w:val="P26"/>
        <w:framePr w:w="3918" w:h="376" w:hRule="exact" w:wrap="none" w:vAnchor="page" w:hAnchor="margin" w:x="6803" w:y="13871"/>
        <w:rPr>
          <w:rStyle w:val="C3"/>
          <w:rtl w:val="0"/>
        </w:rPr>
      </w:pPr>
    </w:p>
    <w:p>
      <w:pPr>
        <w:pStyle w:val="P27"/>
        <w:framePr w:w="3836" w:h="249" w:hRule="exact" w:wrap="none" w:vAnchor="page" w:hAnchor="margin" w:x="6859" w:y="13942"/>
        <w:rPr>
          <w:rStyle w:val="C20"/>
          <w:rtl w:val="0"/>
        </w:rPr>
      </w:pPr>
      <w:r>
        <w:rPr>
          <w:rStyle w:val="C20"/>
          <w:rtl w:val="0"/>
        </w:rPr>
        <w:t>Způsoby ověření</w:t>
      </w:r>
    </w:p>
    <w:p>
      <w:pPr>
        <w:pStyle w:val="P12"/>
        <w:framePr w:w="6710" w:h="607" w:hRule="exact" w:wrap="none" w:vAnchor="page" w:hAnchor="margin" w:x="45" w:y="14248"/>
        <w:rPr>
          <w:rStyle w:val="C3"/>
          <w:rtl w:val="0"/>
        </w:rPr>
      </w:pPr>
    </w:p>
    <w:p>
      <w:pPr>
        <w:pStyle w:val="P13"/>
        <w:framePr w:w="6658" w:h="480" w:hRule="exact" w:wrap="none" w:vAnchor="page" w:hAnchor="margin" w:x="71" w:y="14304"/>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4248"/>
        <w:rPr>
          <w:rStyle w:val="C3"/>
          <w:rtl w:val="0"/>
        </w:rPr>
      </w:pPr>
    </w:p>
    <w:p>
      <w:pPr>
        <w:pStyle w:val="P29"/>
        <w:framePr w:w="3839" w:h="480" w:hRule="exact" w:wrap="none" w:vAnchor="page" w:hAnchor="margin" w:x="6856" w:y="14304"/>
        <w:rPr>
          <w:rStyle w:val="C21"/>
          <w:rtl w:val="0"/>
        </w:rPr>
      </w:pPr>
      <w:r>
        <w:rPr>
          <w:rStyle w:val="C21"/>
          <w:rtl w:val="0"/>
        </w:rPr>
        <w:t>Písemný test</w:t>
      </w:r>
    </w:p>
    <w:p>
      <w:pPr>
        <w:pStyle w:val="P16"/>
        <w:framePr w:w="6710" w:h="607" w:hRule="exact" w:wrap="none" w:vAnchor="page" w:hAnchor="margin" w:x="45" w:y="14854"/>
        <w:rPr>
          <w:rStyle w:val="C3"/>
          <w:rtl w:val="0"/>
        </w:rPr>
      </w:pPr>
    </w:p>
    <w:p>
      <w:pPr>
        <w:pStyle w:val="P17"/>
        <w:framePr w:w="6658" w:h="480" w:hRule="exact" w:wrap="none" w:vAnchor="page" w:hAnchor="margin" w:x="71" w:y="14910"/>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854"/>
        <w:rPr>
          <w:rStyle w:val="C3"/>
          <w:rtl w:val="0"/>
        </w:rPr>
      </w:pPr>
    </w:p>
    <w:p>
      <w:pPr>
        <w:pStyle w:val="P31"/>
        <w:framePr w:w="3839" w:h="480" w:hRule="exact" w:wrap="none" w:vAnchor="page" w:hAnchor="margin" w:x="6856" w:y="14910"/>
        <w:rPr>
          <w:rStyle w:val="C22"/>
          <w:rtl w:val="0"/>
        </w:rPr>
      </w:pPr>
      <w:r>
        <w:rPr>
          <w:rStyle w:val="C22"/>
          <w:rtl w:val="0"/>
        </w:rPr>
        <w:t>Písemný test</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 vína, 29.4.2026 0:25:53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charakteristiku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způsoby péče o půdu a způsoby pěstování révy (otevřená půda, pokryvy půdy, integrovaná produkce, bioprodukce)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vína, 29.4.2026 0:25:53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 profesních kvalifikací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možné vytvářet dostatečné počty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testů, musí </w:t>
      </w:r>
      <w:r>
        <w:rPr>
          <w:rFonts w:ascii="Arial" w:cs="Arial" w:hAnsi="Arial" w:eastAsia="Arial"/>
          <w:b w:val="0"/>
          <w:i w:val="0"/>
          <w:caps w:val="0"/>
          <w:strike w:val="0"/>
          <w:noProof w:val="0"/>
          <w:vanish w:val="0"/>
          <w:color w:val="auto"/>
          <w:sz w:val="20"/>
          <w:u w:val="single"/>
          <w:shd w:val="clear" w:color="auto" w:fill="auto"/>
          <w:vertAlign w:val="baseline"/>
          <w:lang/>
        </w:rPr>
        <w:t>být splněny následující podmínky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Hodnotitel vína, 29.4.2026 0:25:53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vyšší odborné vzdělání nebo vysokoškolské vzdělání se zaměřením na zahradnictví, vinohradnictví nebo vinařství a alespoň 5 let odborné praxe v oblasti vinohradnictví nebo vinařství nebo ve funkci učitele odborných předmětů nebo odborného výcviku, z toho minimálně jeden rok v období posledních dvou let před podáním žádosti o autorizaci.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hodnotitel vína a střední vzdělání s maturitní zkouškou a alespoň 8 let praxe v oblasti hodnocení vína, z toho minimálně jeden rok v období posledních dvou let před podáním žádosti o autorizaci.</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12"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degustační místnosti podle příslušné normy ČSN ISO 8589:1993, dokument EA – 4/09.</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dostatečné množství vhodných vzorků vín a správně připravených roztoků.</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317"/>
        <w:rPr>
          <w:rStyle w:val="C3"/>
          <w:rtl w:val="0"/>
        </w:rPr>
      </w:pPr>
    </w:p>
    <w:p>
      <w:pPr>
        <w:pStyle w:val="P35"/>
        <w:framePr w:w="10710" w:h="340" w:hRule="exact" w:wrap="none" w:vAnchor="page" w:hAnchor="margin" w:x="28" w:y="12317"/>
        <w:rPr>
          <w:rStyle w:val="C25"/>
          <w:rtl w:val="0"/>
        </w:rPr>
      </w:pPr>
      <w:r>
        <w:rPr>
          <w:rStyle w:val="C25"/>
          <w:rtl w:val="0"/>
        </w:rPr>
        <w:t>Doba přípravy na zkoušku</w:t>
      </w:r>
    </w:p>
    <w:p>
      <w:pPr>
        <w:keepNext w:val="0"/>
        <w:keepLines w:val="0"/>
        <w:framePr w:w="10766" w:h="1036" w:hRule="exact" w:wrap="none" w:vAnchor="page" w:hAnchor="margin" w:x="0" w:y="12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Doba pro vykonání zkoušky</w:t>
      </w:r>
    </w:p>
    <w:p>
      <w:pPr>
        <w:keepNext w:val="0"/>
        <w:keepLines w:val="0"/>
        <w:framePr w:w="10766" w:h="80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3,5 až 4 hodiny (hodinou se rozumí 60 minut).</w:t>
      </w:r>
    </w:p>
    <w:p>
      <w:pPr>
        <w:pStyle w:val="P21"/>
        <w:framePr w:w="7654" w:h="331" w:hRule="exact" w:wrap="none" w:vAnchor="page" w:hAnchor="margin" w:x="28" w:y="15940"/>
        <w:rPr>
          <w:rStyle w:val="C16"/>
          <w:rtl w:val="0"/>
        </w:rPr>
      </w:pPr>
      <w:r>
        <w:rPr>
          <w:rStyle w:val="C16"/>
          <w:rtl w:val="0"/>
        </w:rPr>
        <w:t>Hodnotitel vína, 29.4.2026 0:25:53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pStyle w:val="P21"/>
        <w:framePr w:w="7654" w:h="331" w:hRule="exact" w:wrap="none" w:vAnchor="page" w:hAnchor="margin" w:x="28" w:y="15940"/>
        <w:rPr>
          <w:rStyle w:val="C16"/>
          <w:rtl w:val="0"/>
        </w:rPr>
      </w:pPr>
      <w:r>
        <w:rPr>
          <w:rStyle w:val="C16"/>
          <w:rtl w:val="0"/>
        </w:rPr>
        <w:t>Hodnotitel vína, 29.4.2026 0:25:53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BF4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D01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