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CCCF9A" Type="http://schemas.openxmlformats.org/officeDocument/2006/relationships/officeDocument" Target="/word/document.xml" /><Relationship Id="coreR14CCCF9A" Type="http://schemas.openxmlformats.org/package/2006/relationships/metadata/core-properties" Target="/docProps/core.xml" /><Relationship Id="customR14CCCF9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Provozní vedoucí úklidu (kód: 69-039-H)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Provozní vedoucí úklidu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práce a identifikace systémů úklidu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a řízení systémů při manipulaci s chemickými přípravky, pomůckami a stroji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Identifikace materiálů spojených s volbou vhodných technologických postupů v různých časových horizontech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Zaškolování zaměstnanců pro uplatňování a dodržování zásad bezpečnosti práce, ochrany zdraví při práci a požární ochrany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Aplikace kontrolních systémů a jednání se zákazníkem</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pracovního kolektivu úklidových pracovníků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Vedení dokumentace v úklidových službách</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28.01.2014</w:t>
      </w:r>
    </w:p>
    <w:p>
      <w:pPr>
        <w:pStyle w:val="P21"/>
        <w:framePr w:w="7654" w:h="331" w:hRule="exact" w:wrap="none" w:vAnchor="page" w:hAnchor="margin" w:x="28" w:y="15940"/>
        <w:rPr>
          <w:rStyle w:val="C16"/>
          <w:rtl w:val="0"/>
        </w:rPr>
      </w:pPr>
      <w:r>
        <w:rPr>
          <w:rStyle w:val="C16"/>
          <w:rtl w:val="0"/>
        </w:rPr>
        <w:t>Provozní vedoucí úklidu, 11.9.2026 16:59:38</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614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bude zaměřeno na dodržení technologických postupů, na zručnost při provádění úkonů a na výslednou kvalitu práce.</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může skládat ze dvou časově i prostorově oddělených částí, praktické a teoretické. Autorizovaná osoba rozpracuje kritéria podrobně podle charakteru konkrétních zadaných úkolů, podle typů povrchů, zařizovacích předmětů, nábytku atd. Uchazeči budou zadány činnosti, které jsou obsahem této profesní kvalifikace, jejichž splnění realizuje. Konkrétní úkoly a jejich rozsah určí autorizovaná osoba.</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se doporučuje hodnotit podle těchto kritérií:</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•Kvalita provedené práce a znalost navázání jednotlivých postupů</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požadavků zadání, pokynů výrobců chemických prostředků a úklidových pomůcek</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provedení úklidu a čištění, estetický vzhled uklízených a čištěných ploch podle zadání</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formou praktického předvedení je třeba přihlížet především k bezpečnému provádění všech úkonů, k dodržování předpisů, ke kvalitě zhotoveného produktu i k časovému hledisku zvládání operací.</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získání PK Provozní vedoucí úklidu je být držitelem odpovídající PK Úklidový pracovník administrativních budov nebo PK Úklidový pracovník v potravinářských provozech nebo PK Úklidový pracovník ve zdravotnických a nemocničních zařízeních nebo PK Úklidový pracovník – speciální práce nebo PK Úklidové práce v ubytovacím zařízení – pokojská.</w:t>
      </w:r>
    </w:p>
    <w:p>
      <w:pPr>
        <w:pStyle w:val="P21"/>
        <w:framePr w:w="7654" w:h="331" w:hRule="exact" w:wrap="none" w:vAnchor="page" w:hAnchor="margin" w:x="28" w:y="15940"/>
        <w:rPr>
          <w:rStyle w:val="C16"/>
          <w:rtl w:val="0"/>
        </w:rPr>
      </w:pPr>
      <w:r>
        <w:rPr>
          <w:rStyle w:val="C16"/>
          <w:rtl w:val="0"/>
        </w:rPr>
        <w:t>Provozní vedoucí úklidu, 11.9.2026 16:59:38</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Kvalifikační standard profesní kvalifikace připravila SR pro ostatní služby, ustavená a licencovaná pro tuto činnost HK ČR a SP ČR.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CORA MANAGEMENT, s. r. o.</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Clarima, s. r. o.</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úklidu a čištění</w:t>
      </w:r>
    </w:p>
    <w:p>
      <w:pPr>
        <w:pStyle w:val="P21"/>
        <w:framePr w:w="7654" w:h="331" w:hRule="exact" w:wrap="none" w:vAnchor="page" w:hAnchor="margin" w:x="28" w:y="15940"/>
        <w:rPr>
          <w:rStyle w:val="C16"/>
          <w:rtl w:val="0"/>
        </w:rPr>
      </w:pPr>
      <w:r>
        <w:rPr>
          <w:rStyle w:val="C16"/>
          <w:rtl w:val="0"/>
        </w:rPr>
        <w:t>Provozní vedoucí úklidu, 11.9.2026 16:59:38</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