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1EB352" Type="http://schemas.openxmlformats.org/officeDocument/2006/relationships/officeDocument" Target="/word/document.xml" /><Relationship Id="coreR521EB352" Type="http://schemas.openxmlformats.org/package/2006/relationships/metadata/core-properties" Target="/docProps/core.xml" /><Relationship Id="customR521EB3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v restauračním provozu, 17.6.2026 23:01:20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specifika připravených výrobků a jejich servírování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Obhájit navrženou recepturu restauračního moučníku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vlastních inovativních receptur pro restaurační moučníky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technologický postup přípravy vlastního inovativního výrobku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Definovat charakteristiku a specifika výrobku a jeho servírování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Připravit navržený výrobek do finální podoby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Prezentovat a obhájit vlastní recepturu restauračního moučníku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607" w:hRule="exact" w:wrap="none" w:vAnchor="page" w:hAnchor="margin" w:x="45" w:y="10856"/>
        <w:rPr>
          <w:rStyle w:val="C3"/>
          <w:rtl w:val="0"/>
        </w:rPr>
      </w:pPr>
    </w:p>
    <w:p>
      <w:pPr>
        <w:pStyle w:val="P13"/>
        <w:framePr w:w="6658" w:h="480" w:hRule="exact" w:wrap="none" w:vAnchor="page" w:hAnchor="margin" w:x="71" w:y="10912"/>
        <w:rPr>
          <w:rStyle w:val="C11"/>
          <w:rtl w:val="0"/>
        </w:rPr>
      </w:pPr>
      <w:r>
        <w:rPr>
          <w:rStyle w:val="C11"/>
          <w:rtl w:val="0"/>
        </w:rPr>
        <w:t>a) Rozlišit typické suroviny a způsoby jejich zpracování v restaurační cukrárenské výrobě</w:t>
      </w:r>
    </w:p>
    <w:p>
      <w:pPr>
        <w:pStyle w:val="P28"/>
        <w:framePr w:w="3921" w:h="607" w:hRule="exact" w:wrap="none" w:vAnchor="page" w:hAnchor="margin" w:x="6800" w:y="10856"/>
        <w:rPr>
          <w:rStyle w:val="C3"/>
          <w:rtl w:val="0"/>
        </w:rPr>
      </w:pPr>
    </w:p>
    <w:p>
      <w:pPr>
        <w:pStyle w:val="P29"/>
        <w:framePr w:w="3839" w:h="480"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využití konveniencí v cukrářské výrobě</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využití sezónních surovin pro přípravu moučníků</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Navrhnout vhodné suroviny pro inovace při výrobě moučníků</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17.6.2026 23:01:20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zařízení při výrobě restauračních moučníků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17.6.2026 23:01:20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 Způsob seznámení uchazeče s pracovištěm a uvedenými požadavky je v kompetenci autorizované osoby.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"https://nsp.cz/jednotka-prace/cukrar"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https://nsp.cz/jednotka-prace/cukrar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 pomůcky, které smí uchazeč při zkoušce používat.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cukrářské dílně, restaurační kuchyni gastronomického provozu nebo v odborné gastronomické učebně, vždy výhradně s požadovaným materiálně-technickým vybavením.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zkoušející sleduje dodržování hygienických předpisů, předpisů bezpečnosti práce a techniky obsluhy, dodržování časového harmonogramu, estetická hlediska, profesionální chování.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specifických moučníků v restauračním provozu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v rámci zkoušky uchazeč připraví jeden druh specifického restauračního moučníku.</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který z uvedených druhů restauračních moučníků (puding, palačinky, omeletu, želé, ovocný salát, zmrzlinu a jiné) uchazeč připraví.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vlastních inovativních receptur pro restaurační moučníky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v rámci zkoušky uchazeč připraví jeden druh vlastního inovativního moučníku, který si uchazeč sám zvolí.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písemně uchazeči termín, v němž uchazeč musí oznámit název moučníku, který bude připravovat, a jaké suroviny bude k výrobě vlastního inovativního moučníku potřebovat. Dále autorizovaná osoba zadá požadovaný počet porcí.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zkoušející provede ochutnávku, posoudí požadované typické vlastnosti a vzhled restauračního moučníku. Zkoušející provede kontrolu kvality, hmotnosti a moučník senzoricky a metricky zhodnotí.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17.6.2026 23:01:20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potravinářskou technologii nebo gastronomii a alespoň 5 let odborné praxe v oblasti cukrářské výroby nebo ve funkci učitele odborného výcviku nebo praktického vyučování nebo odborných předmětů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65-023-H Cukrář/cukrářka v restauračním provozu a profesní kvalifikace 29-012-H Výroba restauračních moučníků a střední vzdělání s maturitní zkouškou a alespoň 5 let odborné praxe v oblasti cukrářské výroby.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Cukrář/cukrářka v restauračním provozu, 17.6.2026 23:01:20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cukrářská dílna, restaurační kuchyň nebo odborná gastronomická učebna (reálné prostředí) vybavená profesionální technikou a inventářem, minimálně v rozsahu: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přípravu běžných restauračních moučníků </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84"/>
        <w:rPr>
          <w:rStyle w:val="C3"/>
          <w:rtl w:val="0"/>
        </w:rPr>
      </w:pPr>
    </w:p>
    <w:p>
      <w:pPr>
        <w:pStyle w:val="P35"/>
        <w:framePr w:w="10710" w:h="340" w:hRule="exact" w:wrap="none" w:vAnchor="page" w:hAnchor="margin" w:x="28" w:y="7684"/>
        <w:rPr>
          <w:rStyle w:val="C25"/>
          <w:rtl w:val="0"/>
        </w:rPr>
      </w:pPr>
      <w:r>
        <w:rPr>
          <w:rStyle w:val="C25"/>
          <w:rtl w:val="0"/>
        </w:rPr>
        <w:t>Doba přípravy na zkoušku</w:t>
      </w:r>
    </w:p>
    <w:p>
      <w:pPr>
        <w:keepNext w:val="0"/>
        <w:keepLines w:val="0"/>
        <w:framePr w:w="10766" w:h="806" w:hRule="exact" w:wrap="none" w:vAnchor="page" w:hAnchor="margin" w:x="0" w:y="8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pro vykonání zkoušky</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17.6.2026 23:01:20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TRILOAD Invest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Buchal, OSVČ, majitel cukrářské firmy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Kavárna Slavia</w:t>
      </w:r>
    </w:p>
    <w:p>
      <w:pPr>
        <w:pStyle w:val="P21"/>
        <w:framePr w:w="7654" w:h="331" w:hRule="exact" w:wrap="none" w:vAnchor="page" w:hAnchor="margin" w:x="28" w:y="15940"/>
        <w:rPr>
          <w:rStyle w:val="C16"/>
          <w:rtl w:val="0"/>
        </w:rPr>
      </w:pPr>
      <w:r>
        <w:rPr>
          <w:rStyle w:val="C16"/>
          <w:rtl w:val="0"/>
        </w:rPr>
        <w:t>Cukrář/cukrářka v restauračním provozu, 17.6.2026 23:01:20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0A26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1EEE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