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615949" Type="http://schemas.openxmlformats.org/officeDocument/2006/relationships/officeDocument" Target="/word/document.xml" /><Relationship Id="coreR20615949" Type="http://schemas.openxmlformats.org/package/2006/relationships/metadata/core-properties" Target="/docProps/core.xml" /><Relationship Id="customR206159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obsluhy bioplynových stanic (kód: 23-075-H)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obsluhy bioplynových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opravy strojů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Příjem, skladování a zpracování surovin pro bioplynové stanice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bioplynové stanice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požadavků a zamezení vzniku škod v podmínkách bioplynových stanic</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materiály a odpady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obsluhy bioplynových stanic, 13.6.2026 10:48:13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Používat technickou dokumentaci bioplynové stanice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se servisními příručkami strojů a zařízení bioplynové stanice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Zvolit odpovídající postup práce při údržbě a drobných opravách strojů a zařízení bioplynové stanice</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nástroje, nářadí, pomůcky a pomocné hmoty potřebné pro údržbu a drobné opravy strojů a zařízení bioplynové stanice</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Zjistit z technické dokumentace a servisních příruček údaje pro údržbu, drobné opravy, provoz a obsluhu strojů a zařízení bioplynové stanice</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opravy strojů a zařízení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úkony pravidelné údržby strojů a zařízení bioplynové stanice</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607" w:hRule="exact" w:wrap="none" w:vAnchor="page" w:hAnchor="margin" w:x="45" w:y="9789"/>
        <w:rPr>
          <w:rStyle w:val="C3"/>
          <w:rtl w:val="0"/>
        </w:rPr>
      </w:pPr>
    </w:p>
    <w:p>
      <w:pPr>
        <w:pStyle w:val="P17"/>
        <w:framePr w:w="6658" w:h="480" w:hRule="exact" w:wrap="none" w:vAnchor="page" w:hAnchor="margin" w:x="71" w:y="9845"/>
        <w:rPr>
          <w:rStyle w:val="C13"/>
          <w:rtl w:val="0"/>
        </w:rPr>
      </w:pPr>
      <w:r>
        <w:rPr>
          <w:rStyle w:val="C13"/>
          <w:rtl w:val="0"/>
        </w:rPr>
        <w:t>b) Provést běžnou údržbu a drobné opravy strojů a zařízení bioplynové stanice</w:t>
      </w:r>
    </w:p>
    <w:p>
      <w:pPr>
        <w:pStyle w:val="P30"/>
        <w:framePr w:w="3921" w:h="607" w:hRule="exact" w:wrap="none" w:vAnchor="page" w:hAnchor="margin" w:x="6800" w:y="9789"/>
        <w:rPr>
          <w:rStyle w:val="C3"/>
          <w:rtl w:val="0"/>
        </w:rPr>
      </w:pPr>
    </w:p>
    <w:p>
      <w:pPr>
        <w:pStyle w:val="P31"/>
        <w:framePr w:w="3839" w:h="480" w:hRule="exact" w:wrap="none" w:vAnchor="page" w:hAnchor="margin" w:x="6856" w:y="9845"/>
        <w:rPr>
          <w:rStyle w:val="C22"/>
          <w:rtl w:val="0"/>
        </w:rPr>
      </w:pPr>
      <w:r>
        <w:rPr>
          <w:rStyle w:val="C22"/>
          <w:rtl w:val="0"/>
        </w:rPr>
        <w:t>Praktické předvedení</w:t>
      </w:r>
    </w:p>
    <w:p>
      <w:pPr>
        <w:pStyle w:val="P12"/>
        <w:framePr w:w="6710" w:h="831" w:hRule="exact" w:wrap="none" w:vAnchor="page" w:hAnchor="margin" w:x="45" w:y="10396"/>
        <w:rPr>
          <w:rStyle w:val="C3"/>
          <w:rtl w:val="0"/>
        </w:rPr>
      </w:pPr>
    </w:p>
    <w:p>
      <w:pPr>
        <w:pStyle w:val="P13"/>
        <w:framePr w:w="6658" w:h="704" w:hRule="exact" w:wrap="none" w:vAnchor="page" w:hAnchor="margin" w:x="71" w:y="10452"/>
        <w:rPr>
          <w:rStyle w:val="C11"/>
          <w:rtl w:val="0"/>
        </w:rPr>
      </w:pPr>
      <w:r>
        <w:rPr>
          <w:rStyle w:val="C11"/>
          <w:rtl w:val="0"/>
        </w:rPr>
        <w:t>c) Popsat povolené činnosti osoby poučené pro práci s elektrickými zařízeními v souladu s vyhláškou č. 50/1978 Sb., v platném znění v provozu bioplynové stanice</w:t>
      </w:r>
    </w:p>
    <w:p>
      <w:pPr>
        <w:pStyle w:val="P28"/>
        <w:framePr w:w="3921" w:h="831" w:hRule="exact" w:wrap="none" w:vAnchor="page" w:hAnchor="margin" w:x="6800" w:y="10396"/>
        <w:rPr>
          <w:rStyle w:val="C3"/>
          <w:rtl w:val="0"/>
        </w:rPr>
      </w:pPr>
    </w:p>
    <w:p>
      <w:pPr>
        <w:pStyle w:val="P29"/>
        <w:framePr w:w="3839" w:h="704" w:hRule="exact" w:wrap="none" w:vAnchor="page" w:hAnchor="margin" w:x="6856" w:y="10452"/>
        <w:rPr>
          <w:rStyle w:val="C21"/>
          <w:rtl w:val="0"/>
        </w:rPr>
      </w:pPr>
      <w:r>
        <w:rPr>
          <w:rStyle w:val="C21"/>
          <w:rtl w:val="0"/>
        </w:rPr>
        <w:t>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Příjem, skladování a zpracování surovin pro bioplynové stanice</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Popsat vedení skladové evidence při příjmu surovin a provést stanovený denní záznam týkající se množství a druhu přijatých surovin</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Vysvětlit princip výroby bioplynu a stručně popsat faktory, které mají vliv na efektivitu výroby</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3805"/>
        <w:rPr>
          <w:rStyle w:val="C3"/>
          <w:rtl w:val="0"/>
        </w:rPr>
      </w:pPr>
    </w:p>
    <w:p>
      <w:pPr>
        <w:pStyle w:val="P13"/>
        <w:framePr w:w="6658" w:h="249" w:hRule="exact" w:wrap="none" w:vAnchor="page" w:hAnchor="margin" w:x="71" w:y="13861"/>
        <w:rPr>
          <w:rStyle w:val="C11"/>
          <w:rtl w:val="0"/>
        </w:rPr>
      </w:pPr>
      <w:r>
        <w:rPr>
          <w:rStyle w:val="C11"/>
          <w:rtl w:val="0"/>
        </w:rPr>
        <w:t>c) Popsat vhodnost použití jednotlivých surovin pro výrobu bioplynu</w:t>
      </w:r>
    </w:p>
    <w:p>
      <w:pPr>
        <w:pStyle w:val="P28"/>
        <w:framePr w:w="3921" w:h="376" w:hRule="exact" w:wrap="none" w:vAnchor="page" w:hAnchor="margin" w:x="6800" w:y="13805"/>
        <w:rPr>
          <w:rStyle w:val="C3"/>
          <w:rtl w:val="0"/>
        </w:rPr>
      </w:pPr>
    </w:p>
    <w:p>
      <w:pPr>
        <w:pStyle w:val="P29"/>
        <w:framePr w:w="3839" w:h="249" w:hRule="exact" w:wrap="none" w:vAnchor="page" w:hAnchor="margin" w:x="6856" w:y="13861"/>
        <w:rPr>
          <w:rStyle w:val="C21"/>
          <w:rtl w:val="0"/>
        </w:rPr>
      </w:pPr>
      <w:r>
        <w:rPr>
          <w:rStyle w:val="C21"/>
          <w:rtl w:val="0"/>
        </w:rPr>
        <w:t>Ústní ověření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d) Předvést proces naskladnění, navrstvení a mísení surovin</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Praktické předvedení</w:t>
      </w:r>
    </w:p>
    <w:p>
      <w:pPr>
        <w:pStyle w:val="P12"/>
        <w:framePr w:w="6710" w:h="607" w:hRule="exact" w:wrap="none" w:vAnchor="page" w:hAnchor="margin" w:x="45" w:y="14558"/>
        <w:rPr>
          <w:rStyle w:val="C3"/>
          <w:rtl w:val="0"/>
        </w:rPr>
      </w:pPr>
    </w:p>
    <w:p>
      <w:pPr>
        <w:pStyle w:val="P13"/>
        <w:framePr w:w="6658" w:h="480" w:hRule="exact" w:wrap="none" w:vAnchor="page" w:hAnchor="margin" w:x="71" w:y="14614"/>
        <w:rPr>
          <w:rStyle w:val="C11"/>
          <w:rtl w:val="0"/>
        </w:rPr>
      </w:pPr>
      <w:r>
        <w:rPr>
          <w:rStyle w:val="C11"/>
          <w:rtl w:val="0"/>
        </w:rPr>
        <w:t>e) Odebrat vzorek vstupní suroviny do bioplynové stanice a vysvětlit stanovení obsahu sušiny ve vzorku</w:t>
      </w:r>
    </w:p>
    <w:p>
      <w:pPr>
        <w:pStyle w:val="P28"/>
        <w:framePr w:w="3921" w:h="607" w:hRule="exact" w:wrap="none" w:vAnchor="page" w:hAnchor="margin" w:x="6800" w:y="14558"/>
        <w:rPr>
          <w:rStyle w:val="C3"/>
          <w:rtl w:val="0"/>
        </w:rPr>
      </w:pPr>
    </w:p>
    <w:p>
      <w:pPr>
        <w:pStyle w:val="P29"/>
        <w:framePr w:w="3839" w:h="480" w:hRule="exact" w:wrap="none" w:vAnchor="page" w:hAnchor="margin" w:x="6856" w:y="14614"/>
        <w:rPr>
          <w:rStyle w:val="C21"/>
          <w:rtl w:val="0"/>
        </w:rPr>
      </w:pPr>
      <w:r>
        <w:rPr>
          <w:rStyle w:val="C21"/>
          <w:rtl w:val="0"/>
        </w:rPr>
        <w:t>Praktické předvedení a ústní ověření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obsluhy bioplynových stanic, 13.6.2026 10:48:13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bioplynové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princip fungování bioplynové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dopravního a naskladňovacího zařízení a naskladnění do fermentoru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odečet a interpretaci měřicích a kontrolních prvků na bioplynové stanici, uvést důvod a princip sledování ukazatelů kvality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záznam sledovaných ukazatelů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průběh obsluhy během provozního dne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Předvést kontrolu funkčnosti bioplynové stanice jako celku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bezpečnostních požadavků a zamezení vzniku škod v podmínkách bioplynových stanic</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nestandardní situace, které je možné na bioplynové stanici očekávat</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Popsat akutní opatření v případě havarijních stavů ohrožujících zdraví osob nebo při hrozících velkých škodách na majetku či životním prostředí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Popsat další průběh řešení havarijních stavů a nestandardních stavů, které nevyžadují akutní řešení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d) Popsat základní dokumenty upravující provoz bioplynové stanice a jejich dopady na činnost obsluhy bioplynové stanice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e) Předvést standardní kontroly bezpečnostních prvků v provozu bioplynové stanice</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f) Dodržovat během zkoušky všechny zásady BOZP, vysvětlit základní i specifická (výbuch, otrava plyny, udušení nedostatkem kyslíku) rizika práce s bioplynovou technologií a zásady, jak tato rizika eliminovat</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Nakládání s materiály a odpady</w:t>
      </w:r>
    </w:p>
    <w:p>
      <w:pPr>
        <w:pStyle w:val="P24"/>
        <w:framePr w:w="6713" w:h="376" w:hRule="exact" w:wrap="none" w:vAnchor="page" w:hAnchor="margin" w:x="45" w:y="11907"/>
        <w:rPr>
          <w:rStyle w:val="C3"/>
          <w:rtl w:val="0"/>
        </w:rPr>
      </w:pPr>
    </w:p>
    <w:p>
      <w:pPr>
        <w:pStyle w:val="P25"/>
        <w:framePr w:w="6661" w:h="249" w:hRule="exact" w:wrap="none" w:vAnchor="page" w:hAnchor="margin" w:x="71" w:y="11978"/>
        <w:rPr>
          <w:rStyle w:val="C19"/>
          <w:rtl w:val="0"/>
        </w:rPr>
      </w:pPr>
      <w:r>
        <w:rPr>
          <w:rStyle w:val="C19"/>
          <w:rtl w:val="0"/>
        </w:rPr>
        <w:t>Kritéria hodnocení</w:t>
      </w:r>
    </w:p>
    <w:p>
      <w:pPr>
        <w:pStyle w:val="P26"/>
        <w:framePr w:w="3918" w:h="376" w:hRule="exact" w:wrap="none" w:vAnchor="page" w:hAnchor="margin" w:x="6803" w:y="11907"/>
        <w:rPr>
          <w:rStyle w:val="C3"/>
          <w:rtl w:val="0"/>
        </w:rPr>
      </w:pPr>
    </w:p>
    <w:p>
      <w:pPr>
        <w:pStyle w:val="P27"/>
        <w:framePr w:w="3836" w:h="249" w:hRule="exact" w:wrap="none" w:vAnchor="page" w:hAnchor="margin" w:x="6859" w:y="11978"/>
        <w:rPr>
          <w:rStyle w:val="C20"/>
          <w:rtl w:val="0"/>
        </w:rPr>
      </w:pPr>
      <w:r>
        <w:rPr>
          <w:rStyle w:val="C20"/>
          <w:rtl w:val="0"/>
        </w:rPr>
        <w:t>Způsoby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a) Popsat materiálové toky v rámci bioplynové stanice, včetně charakteristiky materiálových výstupů</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b) Vysvětlit obecná pravidla a normy pro nakládání s digestátem a jeho aplikaci nebo další úpravu</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c) Předvést ovládání zařízení pro manipulaci s digestátem, případně separátem a fugátem</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Praktické předvedení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d) Nakládat správně s odpady vznikajícími v provozu bioplynové stanice</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obsluhy bioplynových stanic, 13.6.2026 10:48:13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https://www.nsp.cz/jednotka-prace/pracovnik-obsluhy-bioplyn#zdravotni-zpusobilost).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teoretického ověření znalostí formou ústní zkoušky. Dále jsou prověřeny praktické dovednosti uchazeče přímo na zařízení bioplynové stanice, které uchazeč komentuje a doplňuje teoretickými i praktickými znalostmi.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technické dokumentaci je ověřována dovednost práce s písemnými podklady (návody ke strojům a zařízením, servisními příručkami, provozním deníkem).</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a opravy strojů a zařízení v kritériu b) bude uchazeč provádět úkony, které souvisí s denní a týdenní údržbou vedené v provozním deníku a drobné mechanické opravy - např. výměnu a mazání řetězů, ozubených kol, ložisek, kontrolu jističů a motorových spouštěčů. Následně uchazeč zaznamená provedenou údržbu a opravy do provozního deníku.</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zařízení bioplynové stanice v kritériu f) uchazeč zkontroluje jednotlivá zařízení bioplynové stanice na ovládacím panelu a následně zařízení zkontroluje při obchůzce: provede kontrolu mazání řetězových dopravníků, kontrolu práce míchadel ve fermentoru, kontrolu bezpečnostních plynových pojistek na fermentorech a defermentorech a kontrolu množství a kvality provozních kapalin, v závislosti na konkrétním provozu bioplynové stanice.</w:t>
      </w:r>
    </w:p>
    <w:p>
      <w:pPr>
        <w:pStyle w:val="P33"/>
        <w:framePr w:w="10766" w:h="1837" w:hRule="exact" w:wrap="none" w:vAnchor="page" w:hAnchor="margin" w:x="0" w:y="10606"/>
        <w:rPr>
          <w:rStyle w:val="C3"/>
          <w:rtl w:val="0"/>
        </w:rPr>
      </w:pPr>
    </w:p>
    <w:p>
      <w:pPr>
        <w:pStyle w:val="P35"/>
        <w:framePr w:w="10710" w:h="340" w:hRule="exact" w:wrap="none" w:vAnchor="page" w:hAnchor="margin" w:x="28" w:y="10606"/>
        <w:rPr>
          <w:rStyle w:val="C25"/>
          <w:rtl w:val="0"/>
        </w:rPr>
      </w:pPr>
      <w:r>
        <w:rPr>
          <w:rStyle w:val="C25"/>
          <w:rtl w:val="0"/>
        </w:rPr>
        <w:t>Výsledné hodnocení</w:t>
      </w:r>
    </w:p>
    <w:p>
      <w:pPr>
        <w:keepNext w:val="0"/>
        <w:keepLines w:val="0"/>
        <w:framePr w:w="10766" w:h="1497"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71"/>
        <w:rPr>
          <w:rStyle w:val="C3"/>
          <w:rtl w:val="0"/>
        </w:rPr>
      </w:pPr>
    </w:p>
    <w:p>
      <w:pPr>
        <w:pStyle w:val="P35"/>
        <w:framePr w:w="10710" w:h="340" w:hRule="exact" w:wrap="none" w:vAnchor="page" w:hAnchor="margin" w:x="28" w:y="12671"/>
        <w:rPr>
          <w:rStyle w:val="C25"/>
          <w:rtl w:val="0"/>
        </w:rPr>
      </w:pPr>
      <w:r>
        <w:rPr>
          <w:rStyle w:val="C25"/>
          <w:rtl w:val="0"/>
        </w:rPr>
        <w:t>Počet zkoušejících</w:t>
      </w:r>
    </w:p>
    <w:p>
      <w:pPr>
        <w:keepNext w:val="0"/>
        <w:keepLines w:val="0"/>
        <w:framePr w:w="10766" w:h="1271"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13.6.2026 10:48:13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opravárenství nebo strojírenství a střední vzdělání s maturitní zkouškou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opravárenství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23-075-H Pracovník/pracovnice obsluhy bioplynových stanic a střední vzdělání s maturitní zkouškou a alespoň 5 let odborné praxe v oblasti fungování bioplynových stanic.</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242" w:hRule="exact" w:wrap="none" w:vAnchor="page" w:hAnchor="margin" w:x="0" w:y="10954"/>
        <w:rPr>
          <w:rStyle w:val="C3"/>
          <w:rtl w:val="0"/>
        </w:rPr>
      </w:pPr>
    </w:p>
    <w:p>
      <w:pPr>
        <w:pStyle w:val="P35"/>
        <w:framePr w:w="10710" w:h="340" w:hRule="exact" w:wrap="none" w:vAnchor="page" w:hAnchor="margin" w:x="28" w:y="1095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technologie bioplynové stanice: přípravná jímka, fermentory s plynojemem, uskladňovací jímka, dávkovač pevných surovin, dopravník, vkládací šneky, technologický meziobjekt, řízení bioplynové stanice, chlazení, kogenerační jednotky, bezpečnostní hořák, manipulační plocha vstupních surovin, hydraulická míchadla se servisními šachtami, čerpadla, potrubí, elektrická přípojka</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pro výrobu bioplynu</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pomůcky pro údržbu a drobné opravy strojů a zařízení bioplynové stanice, pomůcky pro odebrání vzorku suroviny</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ke strojům a zařízením bioplynové stanice, servisní příručky, technická dokumentace bioplynové stanice, provozní deník (včetně skladové evidence))</w:t>
      </w:r>
    </w:p>
    <w:p>
      <w:pPr>
        <w:keepNext w:val="0"/>
        <w:keepLines w:val="0"/>
        <w:framePr w:w="10766" w:h="3902"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obsluhy bioplynových stanic, 13.6.2026 10:48:13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13.6.2026 10:48:13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bioplynová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Evropská bioplynová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Bioklastr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Bioplyn Třeboň,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13.6.2026 10:48:13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2B8E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07A1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E688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