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B3120" Type="http://schemas.openxmlformats.org/officeDocument/2006/relationships/officeDocument" Target="/word/document.xml" /><Relationship Id="coreR720B3120" Type="http://schemas.openxmlformats.org/package/2006/relationships/metadata/core-properties" Target="/docProps/core.xml" /><Relationship Id="customR720B31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Využití znalostí o marketingovém prostředí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Příprava podkladů pro marketingový výzkum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Zpracování a prezentace marketingového dotazníku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11.04.2022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30.10.2026 15:04:29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40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osoba/autorizovaný zástupce uchazeči samostatnou práci - zpracování marketingového dotazníku.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Obsah samostatné práce vychází z kompetencí a kritérií hodnoticího standardu - zejména odborné způsobilosti Zpracování a prezentace marketingového dotazníku - kritéria hodnocení a) – d). Samostatnou práci (zpracovaný a vyhodnocený dotazník) uchazeč předloží u zkoušky. Na zpracování samostatné práce musí mít uchazeč alespoň 2 týdny.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Specifikaci zpracování dotazníku sdělí autorizovaná osoba/autorizovaný zástupce uchazeči nejpozději 4 týdny před termínem konání zkoušky.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Dotazník musí obsahovat minimálně 10 otevřených a uzavřených otázek, vyhodnocení dotazníku musí být formou grafů a komentáře s využitím textového a tabulkového editoru.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osoba/autorizovaný zástupce uchazeči stanoví harmonogram, specifikaci a místo konání zkoušky. Doba prezentace zpracovaného dotazníku je v délce 15 minut.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 v délce 60 minut.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Specifikaci doporučené literatury ke zkoušce sdělí autorizovaná osoba/autorizovaný zástupce uchazeči nejpozději 3 týdny před termínem konání zkoušky. Z této literatury pak autorizovaná osoba/autorizovaný zástupce vychází při tvorbě písemného testu.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písemného ověřování formou testu: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osoba/autorizovaný zástupce podle požadavků hodnoticího standardu. Otázky vychází z kompetencí a kritérií hodnoticího standardu - zejména odborných způsobilostí: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základech marketingu - kritéria hodnocení a) – c)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marketingovém mixu - kritérium hodnocení a)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marketingových strategiích - kritéria hodnocení a) – c)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marketingový výzkum - kritéria hodnocení a) – d)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 dostatečně velkého souboru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30.10.2026 15:04:29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s. / předseda DR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30.10.2026 15:04:29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