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CEF41F" Type="http://schemas.openxmlformats.org/officeDocument/2006/relationships/officeDocument" Target="/word/document.xml" /><Relationship Id="coreR7ECEF41F" Type="http://schemas.openxmlformats.org/package/2006/relationships/metadata/core-properties" Target="/docProps/core.xml" /><Relationship Id="customR7ECEF4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4283" w:h="248" w:hRule="exact" w:wrap="none" w:vAnchor="page" w:hAnchor="margin" w:x="28" w:y="8759"/>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Manažer odbytu velkoobchodu, 13.9.2026 18:04:25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efektivní strukturu řízení úseku odbytu velkoobchodu (personální strukturu s obsahovou náplní práce manažera odbytu velkoobchodu s možností delegace pravomocí a odpovědností na podřízené pracovníky)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ověřením</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s ústním ověřením</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s ústním ověřením</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i) Charakterizovat nabízené výrobky v rámci marketingového mixu 4P</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s ústním ověřením</w:t>
      </w:r>
    </w:p>
    <w:p>
      <w:pPr>
        <w:pStyle w:val="P16"/>
        <w:framePr w:w="6710" w:h="607" w:hRule="exact" w:wrap="none" w:vAnchor="page" w:hAnchor="margin" w:x="45" w:y="10535"/>
        <w:rPr>
          <w:rStyle w:val="C3"/>
          <w:rtl w:val="0"/>
        </w:rPr>
      </w:pPr>
    </w:p>
    <w:p>
      <w:pPr>
        <w:pStyle w:val="P17"/>
        <w:framePr w:w="6658" w:h="480" w:hRule="exact" w:wrap="none" w:vAnchor="page" w:hAnchor="margin" w:x="71" w:y="10591"/>
        <w:rPr>
          <w:rStyle w:val="C13"/>
          <w:rtl w:val="0"/>
        </w:rPr>
      </w:pPr>
      <w:r>
        <w:rPr>
          <w:rStyle w:val="C13"/>
          <w:rtl w:val="0"/>
        </w:rPr>
        <w:t>j) Charakterizovat podnik v rámci konkurenčního prostředí a nabídky zboží a služeb za využití SWOT matice</w:t>
      </w:r>
    </w:p>
    <w:p>
      <w:pPr>
        <w:pStyle w:val="P30"/>
        <w:framePr w:w="3921" w:h="607" w:hRule="exact" w:wrap="none" w:vAnchor="page" w:hAnchor="margin" w:x="6800" w:y="10535"/>
        <w:rPr>
          <w:rStyle w:val="C3"/>
          <w:rtl w:val="0"/>
        </w:rPr>
      </w:pPr>
    </w:p>
    <w:p>
      <w:pPr>
        <w:pStyle w:val="P31"/>
        <w:framePr w:w="3839" w:h="480" w:hRule="exact" w:wrap="none" w:vAnchor="page" w:hAnchor="margin" w:x="6856" w:y="10591"/>
        <w:rPr>
          <w:rStyle w:val="C22"/>
          <w:rtl w:val="0"/>
        </w:rPr>
      </w:pPr>
      <w:r>
        <w:rPr>
          <w:rStyle w:val="C22"/>
          <w:rtl w:val="0"/>
        </w:rPr>
        <w:t>Praktické předvedení s ústním ověřením</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32"/>
        <w:framePr w:w="10710" w:h="248" w:hRule="exact" w:wrap="none" w:vAnchor="page" w:hAnchor="margin" w:x="28" w:y="13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13.9.2026 18:04:25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sezónních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s ústním ověřením</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s ústním ověřením</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s ústním ověřením</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s ústním ověřením</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Ústní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s ústním ověřením</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Ústní ověření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s ústním ověřením</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13.9.2026 18:04:25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finanční analýzu podniku za pololetí na základě účetních materiálů (rozvaha, výkaz zisku a ztrát)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kontrola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ověřením</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s ústním ověřením</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s ústním ověřením</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Popsat postup při vyhlašování výběrových řízení na dodavatele služeb a stanovit způsoby hodnocení nabídek včetně informačních kanálů k jejich zveřejnění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Vypočítat prodejní cenu z nákupní ceny zboží směřující od výrobce (dodavatele) do velkoskladu (výpočet z dodacích listů) a stanovit postup při postupu aplikace slev na zboží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s ústním ověřením</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13.9.2026 18:04:25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základní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s ústním ověřením</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na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 (pokud je velkoobchod jejím členem)</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Stanovit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s ústním ověřením</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základní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13.9.2026 18:04:25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ke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ověřením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Vytvořit základní informační dokument k posuzování spokojenosti zákazníků se stálým nabízeným sortimentem a novinkami, které byly uvedeny v nabídce</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s ústním ověřením</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h) Definovat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s ústním ověřením</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s ústním ověřením</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Ústní ověření</w:t>
      </w:r>
    </w:p>
    <w:p>
      <w:pPr>
        <w:pStyle w:val="P12"/>
        <w:framePr w:w="6710" w:h="831" w:hRule="exact" w:wrap="none" w:vAnchor="page" w:hAnchor="margin" w:x="45" w:y="10384"/>
        <w:rPr>
          <w:rStyle w:val="C3"/>
          <w:rtl w:val="0"/>
        </w:rPr>
      </w:pPr>
    </w:p>
    <w:p>
      <w:pPr>
        <w:pStyle w:val="P13"/>
        <w:framePr w:w="6658" w:h="704" w:hRule="exact" w:wrap="none" w:vAnchor="page" w:hAnchor="margin" w:x="71" w:y="10440"/>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384"/>
        <w:rPr>
          <w:rStyle w:val="C3"/>
          <w:rtl w:val="0"/>
        </w:rPr>
      </w:pPr>
    </w:p>
    <w:p>
      <w:pPr>
        <w:pStyle w:val="P29"/>
        <w:framePr w:w="3839" w:h="704" w:hRule="exact" w:wrap="none" w:vAnchor="page" w:hAnchor="margin" w:x="6856" w:y="10440"/>
        <w:rPr>
          <w:rStyle w:val="C21"/>
          <w:rtl w:val="0"/>
        </w:rPr>
      </w:pPr>
      <w:r>
        <w:rPr>
          <w:rStyle w:val="C21"/>
          <w:rtl w:val="0"/>
        </w:rPr>
        <w:t>Praktické předvedení s ústním ověřením</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13.9.2026 18:04:25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praktické činnosti, které charakterizují danou pracovní pozici. Veškeré činnosti budou realizovány na pracovišti, které bude mít dostačující zázemí, prostory k vykonání zkoušky a potřebné materiály.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hodnoticích kritériích je potřeba poskytnout uchazeči firemní dokumenty, které jsou důležité pro splnění požadavků jednotlivých hodnoticích kritérií: např. objednávkové listy,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konání zkoušky bude uchazeči zadán úkol na zpracování dat z prodejů za jednotlivé časové období s cílem vyjádřit vývoj a trend prodeje a vývoj počtu zákazníků (za využití programu Excel) v tabulkovém a grafickém vyjádření.</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termínem konání zkoušky zpracuje 4 úkoly (marketingový průzkum, finanční analýza, marketingový mix a výběrové řízení), které odevzdá nejpozději 14 dní před samotnou zkouškou. Zadání jednotlivých úkolů obdrží uchazeč do sedmi dnů od přihlášení ke zkoušce.</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tenderem na výběr dodavatele služeb (např. přístavba skladovacích prostorů, automatizace skladu, aj). Uchazeč musí jmenovat i hodnoticí kritéria, na základě kterých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3669"/>
        <w:rPr>
          <w:rStyle w:val="C3"/>
          <w:rtl w:val="0"/>
        </w:rPr>
      </w:pPr>
    </w:p>
    <w:p>
      <w:pPr>
        <w:pStyle w:val="P35"/>
        <w:framePr w:w="10710" w:h="340" w:hRule="exact" w:wrap="none" w:vAnchor="page" w:hAnchor="margin" w:x="28" w:y="13669"/>
        <w:rPr>
          <w:rStyle w:val="C25"/>
          <w:rtl w:val="0"/>
        </w:rPr>
      </w:pPr>
      <w:r>
        <w:rPr>
          <w:rStyle w:val="C25"/>
          <w:rtl w:val="0"/>
        </w:rPr>
        <w:t>Výsledné hodnocení</w:t>
      </w:r>
    </w:p>
    <w:p>
      <w:pPr>
        <w:keepNext w:val="0"/>
        <w:keepLines w:val="0"/>
        <w:framePr w:w="10766" w:h="1497" w:hRule="exact" w:wrap="none" w:vAnchor="page" w:hAnchor="margin" w:x="0" w:y="14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odbytu velkoobchodu, 13.9.2026 18:04:25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odbytu a prodeje,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oborů ekonomie a alespoň 5 let odborné praxe v řídicích pozicích v oblasti manažer odbytu a prodeje,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skladového hospodářství nebo na pozici manažera odbytu,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oborů ekonomie a alespoň 5 let odborné praxe v řídicích pozicích v oblasti skladového hospodářství nebo na pozici manažera odbytu, z toho minimálně jeden rok v období posledních dvou let před podáním žádosti o udělení autorizace.</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odbytu velkoobchodu, 13.9.2026 18:04:25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ERP nebo CRM systémem, textovým editorem, tabulkovým procesorem, programem pro tvorbu prezentací s připojením k internetu a k elektronickému objednávkovému a skladovacímu systému firmy, techniku k prezentaci daných informací (dataprojektor, flipchart či tabuli na možné nákresy).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(objednávkové listy,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obchodních marží a počtu aktuálních podporovaných zákazníků).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finančních hledisek podniku je nutné poskytnout materiály z účetního hlediska. To jsou: rozvaha, výkaz zisku a ztrát, obchodní marže velkoobchodu na daný typ zboží.</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103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odbytu velkoobchodu, 13.9.2026 18:04:25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Manažer odbytu velkoobchodu, 13.9.2026 18:04:25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8EA8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697E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9E28A4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