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4D94C" Type="http://schemas.openxmlformats.org/officeDocument/2006/relationships/officeDocument" Target="/word/document.xml" /><Relationship Id="coreR6464D94C" Type="http://schemas.openxmlformats.org/package/2006/relationships/metadata/core-properties" Target="/docProps/core.xml" /><Relationship Id="customR6464D9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den konání zkoušky v době přípravy na zkoušku budou uchazeči zadány 4. úkoly: 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4 – návrh zadávací dokumentace výběrového řízení na dodavatele služeb - pro ověření tvorby rozpočtu na jednotlivé aktivity podniku bude uchazeči zadán úkol na stanovení rozpočtu pro všechny potřebné náklady spojené s vystaveným tendrem na výběr dodavatele služeb (např. přístavba skladovacích prostorů, automatizace skladu, aj). Uchazeč musí jmenovat i hodnoticí kritéria, na jejichž základě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FDB8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