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8CE6FC" Type="http://schemas.openxmlformats.org/officeDocument/2006/relationships/officeDocument" Target="/word/document.xml" /><Relationship Id="coreR428CE6FC" Type="http://schemas.openxmlformats.org/package/2006/relationships/metadata/core-properties" Target="/docProps/core.xml" /><Relationship Id="customR428CE6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4283" w:h="248" w:hRule="exact" w:wrap="none" w:vAnchor="page" w:hAnchor="margin" w:x="28" w:y="8444"/>
        <w:rPr>
          <w:rStyle w:val="C15"/>
          <w:rtl w:val="0"/>
        </w:rPr>
      </w:pPr>
      <w:r>
        <w:rPr>
          <w:rStyle w:val="C15"/>
          <w:rtl w:val="0"/>
        </w:rPr>
        <w:t>Standard je platný od: 14.01.2020 do: 20.10.2022</w:t>
      </w:r>
    </w:p>
    <w:p>
      <w:pPr>
        <w:pStyle w:val="P22"/>
        <w:framePr w:w="7654" w:h="331" w:hRule="exact" w:wrap="none" w:vAnchor="page" w:hAnchor="margin" w:x="28" w:y="15940"/>
        <w:rPr>
          <w:rStyle w:val="C16"/>
          <w:rtl w:val="0"/>
        </w:rPr>
      </w:pPr>
      <w:r>
        <w:rPr>
          <w:rStyle w:val="C16"/>
          <w:rtl w:val="0"/>
        </w:rPr>
        <w:t>Manažer velkoobchodního skladu, 14.6.2026 21:55:48</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Analyzovat současnou organizační strukturu firmy a navrhnout její úpravy na základě předložené organizační struktury</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5955"/>
        <w:rPr>
          <w:rStyle w:val="C3"/>
          <w:rtl w:val="0"/>
        </w:rPr>
      </w:pPr>
    </w:p>
    <w:p>
      <w:pPr>
        <w:pStyle w:val="P30"/>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562"/>
        <w:rPr>
          <w:rStyle w:val="C3"/>
          <w:rtl w:val="0"/>
        </w:rPr>
      </w:pPr>
    </w:p>
    <w:p>
      <w:pPr>
        <w:pStyle w:val="P32"/>
        <w:framePr w:w="3839" w:h="480"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Stanovit optimální obchodní a dodací podmínky v rámci analýzy trhu</w:t>
      </w:r>
    </w:p>
    <w:p>
      <w:pPr>
        <w:pStyle w:val="P29"/>
        <w:framePr w:w="3921" w:h="376" w:hRule="exact" w:wrap="none" w:vAnchor="page" w:hAnchor="margin" w:x="6800" w:y="7168"/>
        <w:rPr>
          <w:rStyle w:val="C3"/>
          <w:rtl w:val="0"/>
        </w:rPr>
      </w:pPr>
    </w:p>
    <w:p>
      <w:pPr>
        <w:pStyle w:val="P30"/>
        <w:framePr w:w="3839" w:h="249" w:hRule="exact" w:wrap="none" w:vAnchor="page" w:hAnchor="margin" w:x="6856" w:y="7224"/>
        <w:rPr>
          <w:rStyle w:val="C21"/>
          <w:rtl w:val="0"/>
        </w:rPr>
      </w:pPr>
      <w:r>
        <w:rPr>
          <w:rStyle w:val="C21"/>
          <w:rtl w:val="0"/>
        </w:rPr>
        <w:t>Praktické předvedení a ústní ověření</w:t>
      </w:r>
    </w:p>
    <w:p>
      <w:pPr>
        <w:pStyle w:val="P16"/>
        <w:framePr w:w="6710" w:h="376" w:hRule="exact" w:wrap="none" w:vAnchor="page" w:hAnchor="margin" w:x="45" w:y="7545"/>
        <w:rPr>
          <w:rStyle w:val="C3"/>
          <w:rtl w:val="0"/>
        </w:rPr>
      </w:pPr>
    </w:p>
    <w:p>
      <w:pPr>
        <w:pStyle w:val="P17"/>
        <w:framePr w:w="6658" w:h="249" w:hRule="exact" w:wrap="none" w:vAnchor="page" w:hAnchor="margin" w:x="71" w:y="7601"/>
        <w:rPr>
          <w:rStyle w:val="C13"/>
          <w:rtl w:val="0"/>
        </w:rPr>
      </w:pPr>
      <w:r>
        <w:rPr>
          <w:rStyle w:val="C13"/>
          <w:rtl w:val="0"/>
        </w:rPr>
        <w:t>h) Vyjmenovat ekonomické ukazatele hodnotící finanční stav podniku</w:t>
      </w:r>
    </w:p>
    <w:p>
      <w:pPr>
        <w:pStyle w:val="P31"/>
        <w:framePr w:w="3921" w:h="376" w:hRule="exact" w:wrap="none" w:vAnchor="page" w:hAnchor="margin" w:x="6800" w:y="7545"/>
        <w:rPr>
          <w:rStyle w:val="C3"/>
          <w:rtl w:val="0"/>
        </w:rPr>
      </w:pPr>
    </w:p>
    <w:p>
      <w:pPr>
        <w:pStyle w:val="P32"/>
        <w:framePr w:w="3839" w:h="249" w:hRule="exact" w:wrap="none" w:vAnchor="page" w:hAnchor="margin" w:x="6856" w:y="7601"/>
        <w:rPr>
          <w:rStyle w:val="C22"/>
          <w:rtl w:val="0"/>
        </w:rPr>
      </w:pPr>
      <w:r>
        <w:rPr>
          <w:rStyle w:val="C22"/>
          <w:rtl w:val="0"/>
        </w:rPr>
        <w:t>Ústní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Vypracovat SWOT analýzu současné situace a pozice firmy na trhu</w:t>
      </w:r>
    </w:p>
    <w:p>
      <w:pPr>
        <w:pStyle w:val="P29"/>
        <w:framePr w:w="3921" w:h="376" w:hRule="exact" w:wrap="none" w:vAnchor="page" w:hAnchor="margin" w:x="6800" w:y="7921"/>
        <w:rPr>
          <w:rStyle w:val="C3"/>
          <w:rtl w:val="0"/>
        </w:rPr>
      </w:pPr>
    </w:p>
    <w:p>
      <w:pPr>
        <w:pStyle w:val="P30"/>
        <w:framePr w:w="3839" w:h="249" w:hRule="exact" w:wrap="none" w:vAnchor="page" w:hAnchor="margin" w:x="6856" w:y="7977"/>
        <w:rPr>
          <w:rStyle w:val="C21"/>
          <w:rtl w:val="0"/>
        </w:rPr>
      </w:pPr>
      <w:r>
        <w:rPr>
          <w:rStyle w:val="C21"/>
          <w:rtl w:val="0"/>
        </w:rPr>
        <w:t>Praktické předvedení a ústní ověření</w:t>
      </w:r>
    </w:p>
    <w:p>
      <w:pPr>
        <w:pStyle w:val="P16"/>
        <w:framePr w:w="6710" w:h="607" w:hRule="exact" w:wrap="none" w:vAnchor="page" w:hAnchor="margin" w:x="45" w:y="8297"/>
        <w:rPr>
          <w:rStyle w:val="C3"/>
          <w:rtl w:val="0"/>
        </w:rPr>
      </w:pPr>
    </w:p>
    <w:p>
      <w:pPr>
        <w:pStyle w:val="P17"/>
        <w:framePr w:w="6658" w:h="480" w:hRule="exact" w:wrap="none" w:vAnchor="page" w:hAnchor="margin" w:x="71" w:y="8353"/>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297"/>
        <w:rPr>
          <w:rStyle w:val="C3"/>
          <w:rtl w:val="0"/>
        </w:rPr>
      </w:pPr>
    </w:p>
    <w:p>
      <w:pPr>
        <w:pStyle w:val="P32"/>
        <w:framePr w:w="3839" w:h="480" w:hRule="exact" w:wrap="none" w:vAnchor="page" w:hAnchor="margin" w:x="6856" w:y="8353"/>
        <w:rPr>
          <w:rStyle w:val="C22"/>
          <w:rtl w:val="0"/>
        </w:rPr>
      </w:pPr>
      <w:r>
        <w:rPr>
          <w:rStyle w:val="C22"/>
          <w:rtl w:val="0"/>
        </w:rPr>
        <w:t>Ústní ověření</w:t>
      </w:r>
    </w:p>
    <w:p>
      <w:pPr>
        <w:pStyle w:val="P12"/>
        <w:framePr w:w="6710" w:h="607" w:hRule="exact" w:wrap="none" w:vAnchor="page" w:hAnchor="margin" w:x="45" w:y="8904"/>
        <w:rPr>
          <w:rStyle w:val="C3"/>
          <w:rtl w:val="0"/>
        </w:rPr>
      </w:pPr>
    </w:p>
    <w:p>
      <w:pPr>
        <w:pStyle w:val="P13"/>
        <w:framePr w:w="6658" w:h="480" w:hRule="exact" w:wrap="none" w:vAnchor="page" w:hAnchor="margin" w:x="71" w:y="8960"/>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8904"/>
        <w:rPr>
          <w:rStyle w:val="C3"/>
          <w:rtl w:val="0"/>
        </w:rPr>
      </w:pPr>
    </w:p>
    <w:p>
      <w:pPr>
        <w:pStyle w:val="P30"/>
        <w:framePr w:w="3839" w:h="480" w:hRule="exact" w:wrap="none" w:vAnchor="page" w:hAnchor="margin" w:x="6856" w:y="8960"/>
        <w:rPr>
          <w:rStyle w:val="C21"/>
          <w:rtl w:val="0"/>
        </w:rPr>
      </w:pPr>
      <w:r>
        <w:rPr>
          <w:rStyle w:val="C21"/>
          <w:rtl w:val="0"/>
        </w:rPr>
        <w:t>Praktické předvedení a ústní ověření</w:t>
      </w:r>
    </w:p>
    <w:p>
      <w:pPr>
        <w:pStyle w:val="P33"/>
        <w:framePr w:w="10710" w:h="248" w:hRule="exact" w:wrap="none" w:vAnchor="page" w:hAnchor="margin" w:x="28" w:y="96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14.6.2026 21:55:48</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1055" w:hRule="exact" w:wrap="none" w:vAnchor="page" w:hAnchor="margin" w:x="45" w:y="8194"/>
        <w:rPr>
          <w:rStyle w:val="C3"/>
          <w:rtl w:val="0"/>
        </w:rPr>
      </w:pPr>
    </w:p>
    <w:p>
      <w:pPr>
        <w:pStyle w:val="P17"/>
        <w:framePr w:w="6658" w:h="928" w:hRule="exact" w:wrap="none" w:vAnchor="page" w:hAnchor="margin" w:x="71" w:y="8250"/>
        <w:rPr>
          <w:rStyle w:val="C13"/>
          <w:rtl w:val="0"/>
        </w:rPr>
      </w:pPr>
      <w:r>
        <w:rPr>
          <w:rStyle w:val="C13"/>
          <w:rtl w:val="0"/>
        </w:rPr>
        <w:t>j) Navrhnout investiční záměry firmy s provedením cost – benefit analýzy, výpočtem doby návratnosti a rizikovosti dané investice (popsat postup výpočtu) – např. investice do automatizace skladu, interního počítačového systému apod.</w:t>
      </w:r>
    </w:p>
    <w:p>
      <w:pPr>
        <w:pStyle w:val="P31"/>
        <w:framePr w:w="3921" w:h="1055" w:hRule="exact" w:wrap="none" w:vAnchor="page" w:hAnchor="margin" w:x="6800" w:y="8194"/>
        <w:rPr>
          <w:rStyle w:val="C3"/>
          <w:rtl w:val="0"/>
        </w:rPr>
      </w:pPr>
    </w:p>
    <w:p>
      <w:pPr>
        <w:pStyle w:val="P32"/>
        <w:framePr w:w="3839" w:h="928" w:hRule="exact" w:wrap="none" w:vAnchor="page" w:hAnchor="margin" w:x="6856" w:y="8250"/>
        <w:rPr>
          <w:rStyle w:val="C22"/>
          <w:rtl w:val="0"/>
        </w:rPr>
      </w:pPr>
      <w:r>
        <w:rPr>
          <w:rStyle w:val="C22"/>
          <w:rtl w:val="0"/>
        </w:rPr>
        <w:t>Praktické předvedení a ústní ověření</w:t>
      </w:r>
    </w:p>
    <w:p>
      <w:pPr>
        <w:pStyle w:val="P12"/>
        <w:framePr w:w="6710" w:h="831" w:hRule="exact" w:wrap="none" w:vAnchor="page" w:hAnchor="margin" w:x="45" w:y="9250"/>
        <w:rPr>
          <w:rStyle w:val="C3"/>
          <w:rtl w:val="0"/>
        </w:rPr>
      </w:pPr>
    </w:p>
    <w:p>
      <w:pPr>
        <w:pStyle w:val="P13"/>
        <w:framePr w:w="6658" w:h="704" w:hRule="exact" w:wrap="none" w:vAnchor="page" w:hAnchor="margin" w:x="71" w:y="9306"/>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250"/>
        <w:rPr>
          <w:rStyle w:val="C3"/>
          <w:rtl w:val="0"/>
        </w:rPr>
      </w:pPr>
    </w:p>
    <w:p>
      <w:pPr>
        <w:pStyle w:val="P30"/>
        <w:framePr w:w="3839" w:h="704" w:hRule="exact" w:wrap="none" w:vAnchor="page" w:hAnchor="margin" w:x="6856" w:y="9306"/>
        <w:rPr>
          <w:rStyle w:val="C21"/>
          <w:rtl w:val="0"/>
        </w:rPr>
      </w:pPr>
      <w:r>
        <w:rPr>
          <w:rStyle w:val="C21"/>
          <w:rtl w:val="0"/>
        </w:rPr>
        <w:t>Praktické předvedení a ústní ověření</w:t>
      </w:r>
    </w:p>
    <w:p>
      <w:pPr>
        <w:pStyle w:val="P33"/>
        <w:framePr w:w="10710" w:h="248" w:hRule="exact" w:wrap="none" w:vAnchor="page" w:hAnchor="margin" w:x="28" w:y="1019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14.6.2026 21:55:48</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e) Popsat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055" w:hRule="exact" w:wrap="none" w:vAnchor="page" w:hAnchor="margin" w:x="6800" w:y="5397"/>
        <w:rPr>
          <w:rStyle w:val="C3"/>
          <w:rtl w:val="0"/>
        </w:rPr>
      </w:pPr>
    </w:p>
    <w:p>
      <w:pPr>
        <w:pStyle w:val="P30"/>
        <w:framePr w:w="3839" w:h="928"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452"/>
        <w:rPr>
          <w:rStyle w:val="C3"/>
          <w:rtl w:val="0"/>
        </w:rPr>
      </w:pPr>
    </w:p>
    <w:p>
      <w:pPr>
        <w:pStyle w:val="P17"/>
        <w:framePr w:w="6658" w:h="1153" w:hRule="exact" w:wrap="none" w:vAnchor="page" w:hAnchor="margin" w:x="71" w:y="6508"/>
        <w:rPr>
          <w:rStyle w:val="C13"/>
          <w:rtl w:val="0"/>
        </w:rPr>
      </w:pPr>
      <w:r>
        <w:rPr>
          <w:rStyle w:val="C13"/>
          <w:rtl w:val="0"/>
        </w:rPr>
        <w:t>f) Popsat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452"/>
        <w:rPr>
          <w:rStyle w:val="C3"/>
          <w:rtl w:val="0"/>
        </w:rPr>
      </w:pPr>
    </w:p>
    <w:p>
      <w:pPr>
        <w:pStyle w:val="P32"/>
        <w:framePr w:w="3839" w:h="1153" w:hRule="exact" w:wrap="none" w:vAnchor="page" w:hAnchor="margin" w:x="6856" w:y="6508"/>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způsob značení výrobků dle platných předpisů, popsat správný způsob skladování výrobků s uvedením specifik při skladování jednotlivých druhů zboží</w:t>
      </w:r>
    </w:p>
    <w:p>
      <w:pPr>
        <w:pStyle w:val="P29"/>
        <w:framePr w:w="3921" w:h="831" w:hRule="exact" w:wrap="none" w:vAnchor="page" w:hAnchor="margin" w:x="6800" w:y="7732"/>
        <w:rPr>
          <w:rStyle w:val="C3"/>
          <w:rtl w:val="0"/>
        </w:rPr>
      </w:pPr>
    </w:p>
    <w:p>
      <w:pPr>
        <w:pStyle w:val="P30"/>
        <w:framePr w:w="3839" w:h="704" w:hRule="exact" w:wrap="none" w:vAnchor="page" w:hAnchor="margin" w:x="6856" w:y="7788"/>
        <w:rPr>
          <w:rStyle w:val="C21"/>
          <w:rtl w:val="0"/>
        </w:rPr>
      </w:pPr>
      <w:r>
        <w:rPr>
          <w:rStyle w:val="C21"/>
          <w:rtl w:val="0"/>
        </w:rPr>
        <w:t>Ústní ověření</w:t>
      </w:r>
    </w:p>
    <w:p>
      <w:pPr>
        <w:pStyle w:val="P33"/>
        <w:framePr w:w="10710" w:h="248" w:hRule="exact" w:wrap="none" w:vAnchor="page" w:hAnchor="margin" w:x="28" w:y="8676"/>
        <w:rPr>
          <w:rStyle w:val="C23"/>
          <w:rtl w:val="0"/>
        </w:rPr>
      </w:pPr>
      <w:r>
        <w:rPr>
          <w:rStyle w:val="C23"/>
          <w:rtl w:val="0"/>
        </w:rPr>
        <w:t>Je třeba splnit všechna kritéria.</w:t>
      </w:r>
    </w:p>
    <w:p>
      <w:pPr>
        <w:pStyle w:val="P24"/>
        <w:framePr w:w="10710" w:h="340" w:hRule="exact" w:wrap="none" w:vAnchor="page" w:hAnchor="margin" w:x="28" w:y="9112"/>
        <w:rPr>
          <w:rStyle w:val="C18"/>
          <w:rtl w:val="0"/>
        </w:rPr>
      </w:pPr>
      <w:r>
        <w:rPr>
          <w:rStyle w:val="C18"/>
          <w:rtl w:val="0"/>
        </w:rPr>
        <w:t>Zpracování marketingové strategie podniku a definování podnikových cílů</w:t>
      </w:r>
    </w:p>
    <w:p>
      <w:pPr>
        <w:pStyle w:val="P25"/>
        <w:framePr w:w="6713" w:h="376" w:hRule="exact" w:wrap="none" w:vAnchor="page" w:hAnchor="margin" w:x="45" w:y="9551"/>
        <w:rPr>
          <w:rStyle w:val="C3"/>
          <w:rtl w:val="0"/>
        </w:rPr>
      </w:pPr>
    </w:p>
    <w:p>
      <w:pPr>
        <w:pStyle w:val="P26"/>
        <w:framePr w:w="6661" w:h="249" w:hRule="exact" w:wrap="none" w:vAnchor="page" w:hAnchor="margin" w:x="71" w:y="9622"/>
        <w:rPr>
          <w:rStyle w:val="C19"/>
          <w:rtl w:val="0"/>
        </w:rPr>
      </w:pPr>
      <w:r>
        <w:rPr>
          <w:rStyle w:val="C19"/>
          <w:rtl w:val="0"/>
        </w:rPr>
        <w:t>Kritéria hodnocení</w:t>
      </w:r>
    </w:p>
    <w:p>
      <w:pPr>
        <w:pStyle w:val="P27"/>
        <w:framePr w:w="3918" w:h="376" w:hRule="exact" w:wrap="none" w:vAnchor="page" w:hAnchor="margin" w:x="6803" w:y="9551"/>
        <w:rPr>
          <w:rStyle w:val="C3"/>
          <w:rtl w:val="0"/>
        </w:rPr>
      </w:pPr>
    </w:p>
    <w:p>
      <w:pPr>
        <w:pStyle w:val="P28"/>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Vyhodnotit konkrétní firmu podle parametrů základního marketingového mixu 4P (Product, Price, Place, Promotion)</w:t>
      </w:r>
    </w:p>
    <w:p>
      <w:pPr>
        <w:pStyle w:val="P29"/>
        <w:framePr w:w="3921" w:h="607" w:hRule="exact" w:wrap="none" w:vAnchor="page" w:hAnchor="margin" w:x="6800" w:y="9928"/>
        <w:rPr>
          <w:rStyle w:val="C3"/>
          <w:rtl w:val="0"/>
        </w:rPr>
      </w:pPr>
    </w:p>
    <w:p>
      <w:pPr>
        <w:pStyle w:val="P30"/>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10534"/>
        <w:rPr>
          <w:rStyle w:val="C3"/>
          <w:rtl w:val="0"/>
        </w:rPr>
      </w:pPr>
    </w:p>
    <w:p>
      <w:pPr>
        <w:pStyle w:val="P32"/>
        <w:framePr w:w="3839" w:h="480"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1141"/>
        <w:rPr>
          <w:rStyle w:val="C3"/>
          <w:rtl w:val="0"/>
        </w:rPr>
      </w:pPr>
    </w:p>
    <w:p>
      <w:pPr>
        <w:pStyle w:val="P30"/>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748"/>
        <w:rPr>
          <w:rStyle w:val="C3"/>
          <w:rtl w:val="0"/>
        </w:rPr>
      </w:pPr>
    </w:p>
    <w:p>
      <w:pPr>
        <w:pStyle w:val="P32"/>
        <w:framePr w:w="3839" w:h="480" w:hRule="exact" w:wrap="none" w:vAnchor="page" w:hAnchor="margin" w:x="6856" w:y="11804"/>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e) Vyjmenovat principy při tvorbě marketingového plánu</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f) Popsat využití marketingového průzkumu a stanovit způsob(y) sběru dat</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Ústní ověření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3107"/>
        <w:rPr>
          <w:rStyle w:val="C3"/>
          <w:rtl w:val="0"/>
        </w:rPr>
      </w:pPr>
    </w:p>
    <w:p>
      <w:pPr>
        <w:pStyle w:val="P30"/>
        <w:framePr w:w="3839" w:h="704"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h) Popsat obecné postupy k zajištění růstu prodeje a vyjmenovat možné nástroje pro podporu prodeje</w:t>
      </w:r>
    </w:p>
    <w:p>
      <w:pPr>
        <w:pStyle w:val="P31"/>
        <w:framePr w:w="3921" w:h="607" w:hRule="exact" w:wrap="none" w:vAnchor="page" w:hAnchor="margin" w:x="6800" w:y="13939"/>
        <w:rPr>
          <w:rStyle w:val="C3"/>
          <w:rtl w:val="0"/>
        </w:rPr>
      </w:pPr>
    </w:p>
    <w:p>
      <w:pPr>
        <w:pStyle w:val="P32"/>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i) Popsat podstatu, důležitost, strukturu business a corporate strategie firmy</w:t>
      </w:r>
    </w:p>
    <w:p>
      <w:pPr>
        <w:pStyle w:val="P29"/>
        <w:framePr w:w="3921" w:h="376" w:hRule="exact" w:wrap="none" w:vAnchor="page" w:hAnchor="margin" w:x="6800" w:y="14545"/>
        <w:rPr>
          <w:rStyle w:val="C3"/>
          <w:rtl w:val="0"/>
        </w:rPr>
      </w:pPr>
    </w:p>
    <w:p>
      <w:pPr>
        <w:pStyle w:val="P30"/>
        <w:framePr w:w="3839" w:h="249" w:hRule="exact" w:wrap="none" w:vAnchor="page" w:hAnchor="margin" w:x="6856" w:y="14601"/>
        <w:rPr>
          <w:rStyle w:val="C21"/>
          <w:rtl w:val="0"/>
        </w:rPr>
      </w:pPr>
      <w:r>
        <w:rPr>
          <w:rStyle w:val="C21"/>
          <w:rtl w:val="0"/>
        </w:rPr>
        <w:t>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922"/>
        <w:rPr>
          <w:rStyle w:val="C3"/>
          <w:rtl w:val="0"/>
        </w:rPr>
      </w:pPr>
    </w:p>
    <w:p>
      <w:pPr>
        <w:pStyle w:val="P32"/>
        <w:framePr w:w="3839" w:h="480" w:hRule="exact" w:wrap="none" w:vAnchor="page" w:hAnchor="margin" w:x="6856" w:y="14978"/>
        <w:rPr>
          <w:rStyle w:val="C22"/>
          <w:rtl w:val="0"/>
        </w:rPr>
      </w:pPr>
      <w:r>
        <w:rPr>
          <w:rStyle w:val="C22"/>
          <w:rtl w:val="0"/>
        </w:rPr>
        <w:t>Praktické předvedení a ústní ověření</w:t>
      </w:r>
    </w:p>
    <w:p>
      <w:pPr>
        <w:pStyle w:val="P33"/>
        <w:framePr w:w="10710" w:h="248" w:hRule="exact" w:wrap="none" w:vAnchor="page" w:hAnchor="margin" w:x="28" w:y="1564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14.6.2026 21:55:48</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Praktické předvedení a 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Praktické předvedení a 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předvedení a ústní ověření</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14.6.2026 21:55:48</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současnou organizační strukturu a navrhnout její úpravy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podstatu pojmu leadership a uvést postupy ke zvýšení kvalit managementu v rámci podniku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optimální způsob personálního řízení s cílem zvýšit efektivitu řízení lidských zdrojů mezi určitými stupni podnikového řízení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příklady stimulů či motivačních prvků vedoucích ke zvýšení produktivity zaměstnanců</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kroky výběrového řízení s cílem získat vhodného kandidáta na danou pracovní pozici ve firmě</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Definovat podstatu efektivního řízení podřízených pracovníků v rámci firmy a popsat způsob a přínos delegování pravomocí</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Vyjmenovat příklady možných cest ke zvyšování kvalifikace zaměstnanců v rámci celopodnikových školení</w:t>
      </w:r>
    </w:p>
    <w:p>
      <w:pPr>
        <w:pStyle w:val="P29"/>
        <w:framePr w:w="3921" w:h="607" w:hRule="exact" w:wrap="none" w:vAnchor="page" w:hAnchor="margin" w:x="6800" w:y="6380"/>
        <w:rPr>
          <w:rStyle w:val="C3"/>
          <w:rtl w:val="0"/>
        </w:rPr>
      </w:pPr>
    </w:p>
    <w:p>
      <w:pPr>
        <w:pStyle w:val="P30"/>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podstatu systému kritických bodů HACCP a definovat základní body školení zaměstnanců v oblasti PO a BOZP</w:t>
      </w:r>
    </w:p>
    <w:p>
      <w:pPr>
        <w:pStyle w:val="P31"/>
        <w:framePr w:w="3921" w:h="607" w:hRule="exact" w:wrap="none" w:vAnchor="page" w:hAnchor="margin" w:x="6800" w:y="6987"/>
        <w:rPr>
          <w:rStyle w:val="C3"/>
          <w:rtl w:val="0"/>
        </w:rPr>
      </w:pPr>
    </w:p>
    <w:p>
      <w:pPr>
        <w:pStyle w:val="P32"/>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Vysvětlit podstatu firemní kultury a její vliv na pracovní výkonnost zaměstnanců</w:t>
      </w:r>
    </w:p>
    <w:p>
      <w:pPr>
        <w:pStyle w:val="P29"/>
        <w:framePr w:w="3921" w:h="607" w:hRule="exact" w:wrap="none" w:vAnchor="page" w:hAnchor="margin" w:x="6800" w:y="7594"/>
        <w:rPr>
          <w:rStyle w:val="C3"/>
          <w:rtl w:val="0"/>
        </w:rPr>
      </w:pPr>
    </w:p>
    <w:p>
      <w:pPr>
        <w:pStyle w:val="P30"/>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1"/>
        <w:rPr>
          <w:rStyle w:val="C3"/>
          <w:rtl w:val="0"/>
        </w:rPr>
      </w:pPr>
    </w:p>
    <w:p>
      <w:pPr>
        <w:pStyle w:val="P17"/>
        <w:framePr w:w="6658" w:h="480" w:hRule="exact" w:wrap="none" w:vAnchor="page" w:hAnchor="margin" w:x="71" w:y="8257"/>
        <w:rPr>
          <w:rStyle w:val="C13"/>
          <w:rtl w:val="0"/>
        </w:rPr>
      </w:pPr>
      <w:r>
        <w:rPr>
          <w:rStyle w:val="C13"/>
          <w:rtl w:val="0"/>
        </w:rPr>
        <w:t>j) Popsat způsob vedení porad s managementem firmy a podřízenými pracovníky</w:t>
      </w:r>
    </w:p>
    <w:p>
      <w:pPr>
        <w:pStyle w:val="P31"/>
        <w:framePr w:w="3921" w:h="607" w:hRule="exact" w:wrap="none" w:vAnchor="page" w:hAnchor="margin" w:x="6800" w:y="8201"/>
        <w:rPr>
          <w:rStyle w:val="C3"/>
          <w:rtl w:val="0"/>
        </w:rPr>
      </w:pPr>
    </w:p>
    <w:p>
      <w:pPr>
        <w:pStyle w:val="P32"/>
        <w:framePr w:w="3839" w:h="480" w:hRule="exact" w:wrap="none" w:vAnchor="page" w:hAnchor="margin" w:x="6856" w:y="8257"/>
        <w:rPr>
          <w:rStyle w:val="C22"/>
          <w:rtl w:val="0"/>
        </w:rPr>
      </w:pPr>
      <w:r>
        <w:rPr>
          <w:rStyle w:val="C22"/>
          <w:rtl w:val="0"/>
        </w:rPr>
        <w:t>Ústní ověření</w:t>
      </w:r>
    </w:p>
    <w:p>
      <w:pPr>
        <w:pStyle w:val="P12"/>
        <w:framePr w:w="6710" w:h="607" w:hRule="exact" w:wrap="none" w:vAnchor="page" w:hAnchor="margin" w:x="45" w:y="8808"/>
        <w:rPr>
          <w:rStyle w:val="C3"/>
          <w:rtl w:val="0"/>
        </w:rPr>
      </w:pPr>
    </w:p>
    <w:p>
      <w:pPr>
        <w:pStyle w:val="P13"/>
        <w:framePr w:w="6658" w:h="480" w:hRule="exact" w:wrap="none" w:vAnchor="page" w:hAnchor="margin" w:x="71" w:y="8864"/>
        <w:rPr>
          <w:rStyle w:val="C11"/>
          <w:rtl w:val="0"/>
        </w:rPr>
      </w:pPr>
      <w:r>
        <w:rPr>
          <w:rStyle w:val="C11"/>
          <w:rtl w:val="0"/>
        </w:rPr>
        <w:t>k) Popsat způsob hodnocení pracovníků podle kvalifikačních tříd, pracovních pozic, náplní prací či plnění zadaných a delegovaných úkolů</w:t>
      </w:r>
    </w:p>
    <w:p>
      <w:pPr>
        <w:pStyle w:val="P29"/>
        <w:framePr w:w="3921" w:h="607" w:hRule="exact" w:wrap="none" w:vAnchor="page" w:hAnchor="margin" w:x="6800" w:y="8808"/>
        <w:rPr>
          <w:rStyle w:val="C3"/>
          <w:rtl w:val="0"/>
        </w:rPr>
      </w:pPr>
    </w:p>
    <w:p>
      <w:pPr>
        <w:pStyle w:val="P30"/>
        <w:framePr w:w="3839" w:h="480" w:hRule="exact" w:wrap="none" w:vAnchor="page" w:hAnchor="margin" w:x="6856" w:y="8864"/>
        <w:rPr>
          <w:rStyle w:val="C21"/>
          <w:rtl w:val="0"/>
        </w:rPr>
      </w:pPr>
      <w:r>
        <w:rPr>
          <w:rStyle w:val="C21"/>
          <w:rtl w:val="0"/>
        </w:rPr>
        <w:t>Ústní ověření</w:t>
      </w:r>
    </w:p>
    <w:p>
      <w:pPr>
        <w:pStyle w:val="P16"/>
        <w:framePr w:w="6710" w:h="607" w:hRule="exact" w:wrap="none" w:vAnchor="page" w:hAnchor="margin" w:x="45" w:y="9414"/>
        <w:rPr>
          <w:rStyle w:val="C3"/>
          <w:rtl w:val="0"/>
        </w:rPr>
      </w:pPr>
    </w:p>
    <w:p>
      <w:pPr>
        <w:pStyle w:val="P17"/>
        <w:framePr w:w="6658" w:h="480" w:hRule="exact" w:wrap="none" w:vAnchor="page" w:hAnchor="margin" w:x="71" w:y="9470"/>
        <w:rPr>
          <w:rStyle w:val="C13"/>
          <w:rtl w:val="0"/>
        </w:rPr>
      </w:pPr>
      <w:r>
        <w:rPr>
          <w:rStyle w:val="C13"/>
          <w:rtl w:val="0"/>
        </w:rPr>
        <w:t>l) Vysvětlit podstatu koučování v rámci zaškolení nově příchozích pracovníků na pozicích středního a vyššího managementu firmy</w:t>
      </w:r>
    </w:p>
    <w:p>
      <w:pPr>
        <w:pStyle w:val="P31"/>
        <w:framePr w:w="3921" w:h="607" w:hRule="exact" w:wrap="none" w:vAnchor="page" w:hAnchor="margin" w:x="6800" w:y="9414"/>
        <w:rPr>
          <w:rStyle w:val="C3"/>
          <w:rtl w:val="0"/>
        </w:rPr>
      </w:pPr>
    </w:p>
    <w:p>
      <w:pPr>
        <w:pStyle w:val="P32"/>
        <w:framePr w:w="3839" w:h="480" w:hRule="exact" w:wrap="none" w:vAnchor="page" w:hAnchor="margin" w:x="6856" w:y="9470"/>
        <w:rPr>
          <w:rStyle w:val="C22"/>
          <w:rtl w:val="0"/>
        </w:rPr>
      </w:pPr>
      <w:r>
        <w:rPr>
          <w:rStyle w:val="C22"/>
          <w:rtl w:val="0"/>
        </w:rPr>
        <w:t>Ústní ověření</w:t>
      </w:r>
    </w:p>
    <w:p>
      <w:pPr>
        <w:pStyle w:val="P12"/>
        <w:framePr w:w="6710" w:h="607" w:hRule="exact" w:wrap="none" w:vAnchor="page" w:hAnchor="margin" w:x="45" w:y="10021"/>
        <w:rPr>
          <w:rStyle w:val="C3"/>
          <w:rtl w:val="0"/>
        </w:rPr>
      </w:pPr>
    </w:p>
    <w:p>
      <w:pPr>
        <w:pStyle w:val="P13"/>
        <w:framePr w:w="6658" w:h="480" w:hRule="exact" w:wrap="none" w:vAnchor="page" w:hAnchor="margin" w:x="71" w:y="10077"/>
        <w:rPr>
          <w:rStyle w:val="C11"/>
          <w:rtl w:val="0"/>
        </w:rPr>
      </w:pPr>
      <w:r>
        <w:rPr>
          <w:rStyle w:val="C11"/>
          <w:rtl w:val="0"/>
        </w:rPr>
        <w:t>m) Vysvětlit podstatu metody SMART pro stanovování cílů a uvést několik příkladů, které s touto metodou budou v souladu</w:t>
      </w:r>
    </w:p>
    <w:p>
      <w:pPr>
        <w:pStyle w:val="P29"/>
        <w:framePr w:w="3921" w:h="607" w:hRule="exact" w:wrap="none" w:vAnchor="page" w:hAnchor="margin" w:x="6800" w:y="10021"/>
        <w:rPr>
          <w:rStyle w:val="C3"/>
          <w:rtl w:val="0"/>
        </w:rPr>
      </w:pPr>
    </w:p>
    <w:p>
      <w:pPr>
        <w:pStyle w:val="P30"/>
        <w:framePr w:w="3839" w:h="480" w:hRule="exact" w:wrap="none" w:vAnchor="page" w:hAnchor="margin" w:x="6856" w:y="10077"/>
        <w:rPr>
          <w:rStyle w:val="C21"/>
          <w:rtl w:val="0"/>
        </w:rPr>
      </w:pPr>
      <w:r>
        <w:rPr>
          <w:rStyle w:val="C21"/>
          <w:rtl w:val="0"/>
        </w:rPr>
        <w:t>Ústní ověření</w:t>
      </w:r>
    </w:p>
    <w:p>
      <w:pPr>
        <w:pStyle w:val="P16"/>
        <w:framePr w:w="6710" w:h="607" w:hRule="exact" w:wrap="none" w:vAnchor="page" w:hAnchor="margin" w:x="45" w:y="10628"/>
        <w:rPr>
          <w:rStyle w:val="C3"/>
          <w:rtl w:val="0"/>
        </w:rPr>
      </w:pPr>
    </w:p>
    <w:p>
      <w:pPr>
        <w:pStyle w:val="P17"/>
        <w:framePr w:w="6658" w:h="480" w:hRule="exact" w:wrap="none" w:vAnchor="page" w:hAnchor="margin" w:x="71" w:y="10684"/>
        <w:rPr>
          <w:rStyle w:val="C13"/>
          <w:rtl w:val="0"/>
        </w:rPr>
      </w:pPr>
      <w:r>
        <w:rPr>
          <w:rStyle w:val="C13"/>
          <w:rtl w:val="0"/>
        </w:rPr>
        <w:t>n) Vypracovat dokument, který vyhodnotí zpětné vazby od zaměstnanců získané z vypracovaných dotazníků</w:t>
      </w:r>
    </w:p>
    <w:p>
      <w:pPr>
        <w:pStyle w:val="P31"/>
        <w:framePr w:w="3921" w:h="607" w:hRule="exact" w:wrap="none" w:vAnchor="page" w:hAnchor="margin" w:x="6800" w:y="10628"/>
        <w:rPr>
          <w:rStyle w:val="C3"/>
          <w:rtl w:val="0"/>
        </w:rPr>
      </w:pPr>
    </w:p>
    <w:p>
      <w:pPr>
        <w:pStyle w:val="P32"/>
        <w:framePr w:w="3839" w:h="480" w:hRule="exact" w:wrap="none" w:vAnchor="page" w:hAnchor="margin" w:x="6856" w:y="10684"/>
        <w:rPr>
          <w:rStyle w:val="C22"/>
          <w:rtl w:val="0"/>
        </w:rPr>
      </w:pPr>
      <w:r>
        <w:rPr>
          <w:rStyle w:val="C22"/>
          <w:rtl w:val="0"/>
        </w:rPr>
        <w:t>Praktické předvedení</w:t>
      </w:r>
    </w:p>
    <w:p>
      <w:pPr>
        <w:pStyle w:val="P33"/>
        <w:framePr w:w="10710" w:h="248" w:hRule="exact" w:wrap="none" w:vAnchor="page" w:hAnchor="margin" w:x="28" w:y="1134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 velkoobchodního skladu, 14.6.2026 21:55:48</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,,Analyzovat současnou organizační strukturu firmy a navrhnout její úpravy na základě předložené organizační struktury“.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dva úkoly a k nim potřebná data. Uchazeč tyto úkoly zpracuje za využití základního kancelářského balíčku či interního softwarového vybavení firmy:</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úkolem je vypracování předpokládaného rozpočtu na prezentaci firemních výrobků na veřejně dostupných akcích či veletrhu, kde musí být začleněny veškeré položky a náklady na samotnou realizaci. Ceny a jednotlivá čísla s tím spojená bude uchazeč čerpat z veřejně dostupných zdrojů.</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na pozici manažera velkoobchodního skladu zajišťuje také komunikaci se státními kontrolními orgány, a proto je nutné znát základní aspekty dokumentace, kterou podnik disponuje. Vzhledem k interním směrnicím a formulářům obsahujícím citlivé údaje bude materiál poskytnut uchazeči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w:t>
      </w:r>
    </w:p>
    <w:p>
      <w:pPr>
        <w:pStyle w:val="P35"/>
        <w:framePr w:w="10766" w:h="1837" w:hRule="exact" w:wrap="none" w:vAnchor="page" w:hAnchor="margin" w:x="0" w:y="12022"/>
        <w:rPr>
          <w:rStyle w:val="C3"/>
          <w:rtl w:val="0"/>
        </w:rPr>
      </w:pPr>
    </w:p>
    <w:p>
      <w:pPr>
        <w:pStyle w:val="P37"/>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087"/>
        <w:rPr>
          <w:rStyle w:val="C3"/>
          <w:rtl w:val="0"/>
        </w:rPr>
      </w:pPr>
    </w:p>
    <w:p>
      <w:pPr>
        <w:pStyle w:val="P37"/>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Manažer velkoobchodního skladu, 14.6.2026 21:55:48</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nebo management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nebo management a alespoň 5 let odborné praxe v oblasti manažera velkoobchodního skladu.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2"/>
        <w:framePr w:w="7654" w:h="331" w:hRule="exact" w:wrap="none" w:vAnchor="page" w:hAnchor="margin" w:x="28" w:y="15940"/>
        <w:rPr>
          <w:rStyle w:val="C16"/>
          <w:rtl w:val="0"/>
        </w:rPr>
      </w:pPr>
      <w:r>
        <w:rPr>
          <w:rStyle w:val="C16"/>
          <w:rtl w:val="0"/>
        </w:rPr>
        <w:t>Manažer velkoobchodního skladu, 14.6.2026 21:55:48</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42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802"/>
        <w:rPr>
          <w:rStyle w:val="C3"/>
          <w:rtl w:val="0"/>
        </w:rPr>
      </w:pPr>
    </w:p>
    <w:p>
      <w:pPr>
        <w:pStyle w:val="P37"/>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376" w:hRule="exact" w:wrap="none" w:vAnchor="page" w:hAnchor="margin" w:x="0" w:y="10175"/>
        <w:rPr>
          <w:rStyle w:val="C3"/>
          <w:rtl w:val="0"/>
        </w:rPr>
      </w:pPr>
    </w:p>
    <w:p>
      <w:pPr>
        <w:pStyle w:val="P37"/>
        <w:framePr w:w="10710" w:h="340" w:hRule="exact" w:wrap="none" w:vAnchor="page" w:hAnchor="margin" w:x="28" w:y="10175"/>
        <w:rPr>
          <w:rStyle w:val="C25"/>
          <w:rtl w:val="0"/>
        </w:rPr>
      </w:pPr>
      <w:r>
        <w:rPr>
          <w:rStyle w:val="C25"/>
          <w:rtl w:val="0"/>
        </w:rPr>
        <w:t>Doba pro vykonání zkoušky</w:t>
      </w:r>
    </w:p>
    <w:p>
      <w:pPr>
        <w:keepNext w:val="0"/>
        <w:keepLines w:val="0"/>
        <w:framePr w:w="10766" w:h="103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nesmí být rozdělena do více dní, a to z důvodu ověření schopnosti uchazeče podávat kvalitní soustředěný výkon po celou dobu zkoušky. </w:t>
      </w:r>
    </w:p>
    <w:p>
      <w:pPr>
        <w:pStyle w:val="P22"/>
        <w:framePr w:w="7654" w:h="331" w:hRule="exact" w:wrap="none" w:vAnchor="page" w:hAnchor="margin" w:x="28" w:y="15940"/>
        <w:rPr>
          <w:rStyle w:val="C16"/>
          <w:rtl w:val="0"/>
        </w:rPr>
      </w:pPr>
      <w:r>
        <w:rPr>
          <w:rStyle w:val="C16"/>
          <w:rtl w:val="0"/>
        </w:rPr>
        <w:t>Manažer velkoobchodního skladu, 14.6.2026 21:55:48</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Manažer velkoobchodního skladu, 14.6.2026 21:55:48</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4421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33631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EE6C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6B4C8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